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45" w:rsidRDefault="00C23B36" w:rsidP="00C23B36">
      <w:pPr>
        <w:pStyle w:val="Heading1"/>
      </w:pPr>
      <w:r>
        <w:t xml:space="preserve">Speaking Notes – U of T Entrepreneurship </w:t>
      </w:r>
      <w:proofErr w:type="spellStart"/>
      <w:r>
        <w:t>Powerpoint</w:t>
      </w:r>
      <w:proofErr w:type="spellEnd"/>
    </w:p>
    <w:p w:rsidR="00C23B36" w:rsidRDefault="00C23B36" w:rsidP="00C23B36"/>
    <w:p w:rsidR="00EC4FFC" w:rsidRDefault="00EC4FFC" w:rsidP="00EC4FFC">
      <w:pPr>
        <w:pStyle w:val="Heading2"/>
      </w:pPr>
      <w:r>
        <w:t>Introduction</w:t>
      </w:r>
    </w:p>
    <w:p w:rsidR="00EC4FFC" w:rsidRDefault="00EC4FFC" w:rsidP="00C23B36">
      <w:pPr>
        <w:rPr>
          <w:b/>
        </w:rPr>
      </w:pPr>
    </w:p>
    <w:p w:rsidR="00EC4FFC" w:rsidRDefault="00D03AD5" w:rsidP="00C23B36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</w:pPr>
      <w:r>
        <w:rPr>
          <w:b/>
        </w:rPr>
        <w:t>Slide 3</w:t>
      </w:r>
      <w:r w:rsidR="00C23B36" w:rsidRPr="00D157BB">
        <w:rPr>
          <w:b/>
        </w:rPr>
        <w:t>:</w:t>
      </w:r>
      <w:r w:rsidR="00D157BB" w:rsidRPr="00D157BB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</w:t>
      </w:r>
      <w:r w:rsidR="001F16B3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(Table of Contents) NOTE</w:t>
      </w:r>
      <w:r w:rsidR="00EC4FFC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>S FOR</w:t>
      </w:r>
      <w:r w:rsidR="001F16B3">
        <w:rPr>
          <w:rFonts w:eastAsiaTheme="minorEastAsia" w:hAnsi="Calibri"/>
          <w:color w:val="000000" w:themeColor="text1"/>
          <w:kern w:val="24"/>
          <w:sz w:val="24"/>
          <w:szCs w:val="24"/>
          <w:lang w:eastAsia="en-CA"/>
        </w:rPr>
        <w:t xml:space="preserve"> SPEAKER: </w:t>
      </w:r>
    </w:p>
    <w:p w:rsidR="00EC4FFC" w:rsidRPr="00EC4FFC" w:rsidRDefault="00D157BB" w:rsidP="00EC4FF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C4FFC">
        <w:rPr>
          <w:rFonts w:asciiTheme="minorHAnsi" w:hAnsiTheme="minorHAnsi"/>
          <w:sz w:val="22"/>
          <w:szCs w:val="22"/>
        </w:rPr>
        <w:t xml:space="preserve">Briefly outline the structure of the presentation and state the three main sections. </w:t>
      </w:r>
    </w:p>
    <w:p w:rsidR="00EC4FFC" w:rsidRPr="00EC4FFC" w:rsidRDefault="00D157BB" w:rsidP="00EC4FF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C4FFC">
        <w:rPr>
          <w:rFonts w:asciiTheme="minorHAnsi" w:hAnsiTheme="minorHAnsi"/>
          <w:sz w:val="22"/>
          <w:szCs w:val="22"/>
        </w:rPr>
        <w:t xml:space="preserve">Explain that the goal is to provide a comprehensive picture of Entrepreneurship at U of T and the overall ecosystem. </w:t>
      </w:r>
    </w:p>
    <w:p w:rsidR="00C23B36" w:rsidRPr="00EC4FFC" w:rsidRDefault="00D157BB" w:rsidP="00EC4FFC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C4FFC">
        <w:rPr>
          <w:rFonts w:asciiTheme="minorHAnsi" w:hAnsiTheme="minorHAnsi"/>
          <w:sz w:val="22"/>
          <w:szCs w:val="22"/>
        </w:rPr>
        <w:t>State that U of T is a leader and this presentation will demonstrate why.</w:t>
      </w:r>
    </w:p>
    <w:p w:rsidR="00EC4FFC" w:rsidRDefault="00EC4FFC" w:rsidP="00EC4FFC">
      <w:pPr>
        <w:pStyle w:val="Heading2"/>
      </w:pPr>
    </w:p>
    <w:p w:rsidR="00EC4FFC" w:rsidRDefault="00EC4FFC" w:rsidP="00EC4FFC">
      <w:pPr>
        <w:pStyle w:val="Heading2"/>
      </w:pPr>
    </w:p>
    <w:p w:rsidR="00EC4FFC" w:rsidRDefault="00EC4FFC" w:rsidP="00EC4FFC">
      <w:pPr>
        <w:pStyle w:val="Heading2"/>
      </w:pPr>
      <w:r>
        <w:t>Part 1: U of T’s Excellence</w:t>
      </w:r>
    </w:p>
    <w:p w:rsidR="00EC4FFC" w:rsidRDefault="00EC4FFC" w:rsidP="00EC4FFC"/>
    <w:p w:rsidR="00EC4FFC" w:rsidRPr="00EC4FFC" w:rsidRDefault="00EC4FFC" w:rsidP="00EC4FFC">
      <w:pPr>
        <w:rPr>
          <w:b/>
        </w:rPr>
      </w:pPr>
      <w:r w:rsidRPr="00EC4FFC">
        <w:rPr>
          <w:b/>
        </w:rPr>
        <w:t>CITY OF TORONTO</w:t>
      </w:r>
    </w:p>
    <w:p w:rsidR="00C93C11" w:rsidRDefault="00D03AD5" w:rsidP="00D157BB">
      <w:r>
        <w:rPr>
          <w:b/>
        </w:rPr>
        <w:t>Slide 4</w:t>
      </w:r>
      <w:r w:rsidR="00C23B36">
        <w:t xml:space="preserve">: U of T’s outstanding innovation ecosystem owes a lot to </w:t>
      </w:r>
      <w:r w:rsidR="00C23B36" w:rsidRPr="00C23B36">
        <w:t>the city in which it’s located</w:t>
      </w:r>
      <w:r w:rsidR="00C23B36">
        <w:t>.</w:t>
      </w:r>
      <w:r w:rsidR="00D157BB">
        <w:t xml:space="preserve"> Toronto is o</w:t>
      </w:r>
      <w:r w:rsidR="00AD0EFF" w:rsidRPr="00D157BB">
        <w:t>ne of the world’s most liveable cities</w:t>
      </w:r>
      <w:r w:rsidR="00D157BB">
        <w:t>.</w:t>
      </w:r>
    </w:p>
    <w:p w:rsidR="00C93C11" w:rsidRDefault="00D03AD5" w:rsidP="00D157BB">
      <w:r>
        <w:rPr>
          <w:b/>
        </w:rPr>
        <w:t>Slide 5</w:t>
      </w:r>
      <w:r w:rsidR="00D157BB" w:rsidRPr="00D157BB">
        <w:rPr>
          <w:b/>
        </w:rPr>
        <w:t>:</w:t>
      </w:r>
      <w:r w:rsidR="00D157BB">
        <w:t xml:space="preserve"> It’s c</w:t>
      </w:r>
      <w:r w:rsidR="00AD0EFF" w:rsidRPr="00D157BB">
        <w:t>onsidered the best economy for young people</w:t>
      </w:r>
      <w:r w:rsidR="00D157BB">
        <w:t xml:space="preserve">. </w:t>
      </w:r>
    </w:p>
    <w:p w:rsidR="00C93C11" w:rsidRDefault="00D03AD5" w:rsidP="00D157BB">
      <w:r>
        <w:rPr>
          <w:b/>
        </w:rPr>
        <w:t>Slide 6</w:t>
      </w:r>
      <w:r w:rsidR="00D157BB" w:rsidRPr="00D157BB">
        <w:rPr>
          <w:b/>
        </w:rPr>
        <w:t>:</w:t>
      </w:r>
      <w:r w:rsidR="00D157BB">
        <w:t xml:space="preserve"> It’s </w:t>
      </w:r>
      <w:r w:rsidR="00AD0EFF" w:rsidRPr="00D157BB">
        <w:t>North America’s fourth largest city</w:t>
      </w:r>
      <w:r w:rsidR="00D157BB">
        <w:t>.</w:t>
      </w:r>
    </w:p>
    <w:p w:rsidR="00C93C11" w:rsidRDefault="00D03AD5" w:rsidP="00D157BB">
      <w:r>
        <w:rPr>
          <w:b/>
        </w:rPr>
        <w:t>Slide 7</w:t>
      </w:r>
      <w:r w:rsidR="00D157BB">
        <w:t>: And it’s widely c</w:t>
      </w:r>
      <w:r w:rsidR="00AD0EFF" w:rsidRPr="00D157BB">
        <w:t>onsidered the world’s most diverse city, with more than 140 languages spoken</w:t>
      </w:r>
      <w:r w:rsidR="00D157BB">
        <w:t>.]</w:t>
      </w:r>
    </w:p>
    <w:p w:rsidR="00D157BB" w:rsidRDefault="00D03AD5" w:rsidP="00D157BB">
      <w:r>
        <w:rPr>
          <w:b/>
        </w:rPr>
        <w:t>Slide 8</w:t>
      </w:r>
      <w:r w:rsidR="00834B39">
        <w:t>: [transition slide]</w:t>
      </w:r>
    </w:p>
    <w:p w:rsidR="00C93C11" w:rsidRDefault="00D03AD5" w:rsidP="00D157BB">
      <w:r>
        <w:rPr>
          <w:b/>
        </w:rPr>
        <w:t>Slide 9</w:t>
      </w:r>
      <w:r w:rsidR="00D157BB">
        <w:t xml:space="preserve">: It is home to North America’s </w:t>
      </w:r>
      <w:r w:rsidR="00AD0EFF" w:rsidRPr="00D157BB">
        <w:t>third largest information and communications technology cluster</w:t>
      </w:r>
      <w:r w:rsidR="00D157BB">
        <w:t>.</w:t>
      </w:r>
    </w:p>
    <w:p w:rsidR="00C93C11" w:rsidRDefault="00D03AD5" w:rsidP="00D157BB">
      <w:r>
        <w:rPr>
          <w:b/>
        </w:rPr>
        <w:t>Slide 10</w:t>
      </w:r>
      <w:r w:rsidR="00D157BB">
        <w:t xml:space="preserve">: As well as North America’s </w:t>
      </w:r>
      <w:r w:rsidR="00AD0EFF" w:rsidRPr="00D157BB">
        <w:t>third largest design industry</w:t>
      </w:r>
      <w:r w:rsidR="00D157BB">
        <w:t xml:space="preserve"> . . . .</w:t>
      </w:r>
    </w:p>
    <w:p w:rsidR="00C93C11" w:rsidRDefault="00D03AD5" w:rsidP="00D157BB">
      <w:r>
        <w:rPr>
          <w:b/>
        </w:rPr>
        <w:t>Slide 11</w:t>
      </w:r>
      <w:r w:rsidR="00D157BB" w:rsidRPr="00D157BB">
        <w:rPr>
          <w:b/>
        </w:rPr>
        <w:t xml:space="preserve">: </w:t>
      </w:r>
      <w:r w:rsidR="00AD0EFF" w:rsidRPr="00D157BB">
        <w:t>and second largest financial services hub, after New York</w:t>
      </w:r>
      <w:r w:rsidR="00D157BB">
        <w:t>.</w:t>
      </w:r>
    </w:p>
    <w:p w:rsidR="00D157BB" w:rsidRDefault="00D03AD5" w:rsidP="00C23B36">
      <w:r>
        <w:rPr>
          <w:b/>
        </w:rPr>
        <w:t>Slide 12</w:t>
      </w:r>
      <w:r w:rsidR="00D157BB">
        <w:t xml:space="preserve">: </w:t>
      </w:r>
      <w:r w:rsidR="00D157BB" w:rsidRPr="00D157BB">
        <w:t>It also rank</w:t>
      </w:r>
      <w:r w:rsidR="00D157BB">
        <w:t>s</w:t>
      </w:r>
      <w:r w:rsidR="00D157BB" w:rsidRPr="00D157BB">
        <w:t xml:space="preserve"> in the top 10 in the US &amp; Canada Green City Index.</w:t>
      </w:r>
    </w:p>
    <w:p w:rsidR="00D157BB" w:rsidRDefault="00D03AD5" w:rsidP="00D157BB">
      <w:pPr>
        <w:rPr>
          <w:lang w:val="en-US"/>
        </w:rPr>
      </w:pPr>
      <w:r>
        <w:rPr>
          <w:b/>
        </w:rPr>
        <w:t>Slide 13</w:t>
      </w:r>
      <w:r w:rsidR="00D157BB" w:rsidRPr="00D157BB">
        <w:rPr>
          <w:b/>
        </w:rPr>
        <w:t>:</w:t>
      </w:r>
      <w:r w:rsidR="00D157BB">
        <w:t xml:space="preserve"> </w:t>
      </w:r>
      <w:r w:rsidR="00D157BB" w:rsidRPr="00D157BB">
        <w:rPr>
          <w:lang w:val="en-US"/>
        </w:rPr>
        <w:t>Ac</w:t>
      </w:r>
      <w:r w:rsidR="00D157BB">
        <w:rPr>
          <w:lang w:val="en-US"/>
        </w:rPr>
        <w:t>cording to industry watchers, Toronto</w:t>
      </w:r>
      <w:r w:rsidR="00D157BB" w:rsidRPr="00D157BB">
        <w:rPr>
          <w:lang w:val="en-US"/>
        </w:rPr>
        <w:t xml:space="preserve"> is also poised to become one of the leading technology startup hubs, thanks to its attractive combination of </w:t>
      </w:r>
      <w:proofErr w:type="spellStart"/>
      <w:r w:rsidR="00D157BB" w:rsidRPr="00D157BB">
        <w:rPr>
          <w:lang w:val="en-US"/>
        </w:rPr>
        <w:t>liveability</w:t>
      </w:r>
      <w:proofErr w:type="spellEnd"/>
      <w:r w:rsidR="00D157BB" w:rsidRPr="00D157BB">
        <w:rPr>
          <w:lang w:val="en-US"/>
        </w:rPr>
        <w:t xml:space="preserve"> and ease of doing business.</w:t>
      </w:r>
    </w:p>
    <w:p w:rsidR="00EC4FFC" w:rsidRDefault="00EC4FFC" w:rsidP="00D157BB">
      <w:pPr>
        <w:rPr>
          <w:b/>
          <w:lang w:val="en-US"/>
        </w:rPr>
      </w:pPr>
    </w:p>
    <w:p w:rsidR="00EC4FFC" w:rsidRDefault="00EC4FFC" w:rsidP="00D157BB">
      <w:pPr>
        <w:rPr>
          <w:b/>
          <w:lang w:val="en-US"/>
        </w:rPr>
      </w:pPr>
      <w:r>
        <w:rPr>
          <w:b/>
          <w:lang w:val="en-US"/>
        </w:rPr>
        <w:t>U OF T RANKINGS</w:t>
      </w:r>
    </w:p>
    <w:p w:rsidR="00D157BB" w:rsidRDefault="00D03AD5" w:rsidP="00D157BB">
      <w:r>
        <w:rPr>
          <w:b/>
          <w:lang w:val="en-US"/>
        </w:rPr>
        <w:t>Slide 14</w:t>
      </w:r>
      <w:r w:rsidR="00D157BB" w:rsidRPr="00D157BB">
        <w:rPr>
          <w:b/>
          <w:lang w:val="en-US"/>
        </w:rPr>
        <w:t>:</w:t>
      </w:r>
      <w:r w:rsidR="00D157BB">
        <w:rPr>
          <w:lang w:val="en-US"/>
        </w:rPr>
        <w:t xml:space="preserve"> </w:t>
      </w:r>
      <w:r w:rsidR="00D157BB" w:rsidRPr="00D157BB">
        <w:rPr>
          <w:lang w:val="en-US"/>
        </w:rPr>
        <w:t>With this stimulating environment to draw upon, it is no surprise that the University of Toronto is widely recognized as one of the world’s great institutions of higher learning. </w:t>
      </w:r>
      <w:r w:rsidR="00D157BB" w:rsidRPr="00D157BB">
        <w:t>As you can see, respected university rankings have placed U of T consistently among the world’s top research institutions over the past several years. </w:t>
      </w:r>
    </w:p>
    <w:p w:rsidR="00D157BB" w:rsidRDefault="00D03AD5" w:rsidP="00D157BB">
      <w:r>
        <w:rPr>
          <w:b/>
        </w:rPr>
        <w:lastRenderedPageBreak/>
        <w:t>Slide 15</w:t>
      </w:r>
      <w:r w:rsidR="00D157BB" w:rsidRPr="00D157BB">
        <w:rPr>
          <w:b/>
        </w:rPr>
        <w:t>:</w:t>
      </w:r>
      <w:r w:rsidR="00D157BB">
        <w:t xml:space="preserve"> </w:t>
      </w:r>
      <w:r w:rsidR="00D157BB" w:rsidRPr="00D157BB">
        <w:t>The QS World University Rankings by Subject confirms one of U o</w:t>
      </w:r>
      <w:r w:rsidR="00D157BB">
        <w:t xml:space="preserve">f T’s distinguishing strengths: </w:t>
      </w:r>
      <w:r w:rsidR="00D157BB" w:rsidRPr="00D157BB">
        <w:t>our critical mass of top experts in a wide array of disciplines.</w:t>
      </w:r>
    </w:p>
    <w:p w:rsidR="00834B39" w:rsidRPr="00834B39" w:rsidRDefault="00D03AD5" w:rsidP="00834B39">
      <w:r>
        <w:rPr>
          <w:b/>
        </w:rPr>
        <w:t>Slide 16</w:t>
      </w:r>
      <w:r w:rsidR="00D157BB" w:rsidRPr="00834B39">
        <w:rPr>
          <w:b/>
        </w:rPr>
        <w:t>:</w:t>
      </w:r>
      <w:r w:rsidR="00D157BB">
        <w:t xml:space="preserve"> </w:t>
      </w:r>
      <w:r w:rsidR="00834B39" w:rsidRPr="00834B39">
        <w:t>Only 5 universities in the world demonstrate this exceptional breadth and depth, by ranking thirty-seventh or better in thirty-seven subjects or more. These are: Cambridge, Stanford, UCLA, Oxford and the University of Toronto. </w:t>
      </w:r>
    </w:p>
    <w:p w:rsidR="00834B39" w:rsidRDefault="00D03AD5" w:rsidP="00D157BB">
      <w:r>
        <w:rPr>
          <w:b/>
        </w:rPr>
        <w:t>Slide 17</w:t>
      </w:r>
      <w:r w:rsidR="00834B39" w:rsidRPr="00834B39">
        <w:rPr>
          <w:b/>
        </w:rPr>
        <w:t>:</w:t>
      </w:r>
      <w:r w:rsidR="00834B39">
        <w:t xml:space="preserve"> </w:t>
      </w:r>
      <w:r w:rsidR="00834B39" w:rsidRPr="00834B39">
        <w:rPr>
          <w:lang w:val="en-US"/>
        </w:rPr>
        <w:t>In another important measure, U of T is ranked second in the world for the number of publications and citations in all science fields.</w:t>
      </w:r>
    </w:p>
    <w:p w:rsidR="00834B39" w:rsidRDefault="00D03AD5" w:rsidP="00D157BB">
      <w:r>
        <w:rPr>
          <w:b/>
        </w:rPr>
        <w:t>Slide 18</w:t>
      </w:r>
      <w:r w:rsidR="00834B39">
        <w:t>: [rankings tables to back up Slide 16]</w:t>
      </w:r>
    </w:p>
    <w:p w:rsidR="00834B39" w:rsidRDefault="00D03AD5" w:rsidP="00834B39">
      <w:pPr>
        <w:rPr>
          <w:lang w:val="en-US"/>
        </w:rPr>
      </w:pPr>
      <w:r>
        <w:rPr>
          <w:b/>
        </w:rPr>
        <w:t>Slide 19</w:t>
      </w:r>
      <w:r w:rsidR="00834B39">
        <w:t xml:space="preserve">: </w:t>
      </w:r>
      <w:r w:rsidR="00834B39" w:rsidRPr="00834B39">
        <w:rPr>
          <w:lang w:val="en-US"/>
        </w:rPr>
        <w:t>The National Taiwan University Ranking, which ranks universities according to the performance of scientific papers, places U of T at 4th in the world. </w:t>
      </w:r>
    </w:p>
    <w:p w:rsidR="00834B39" w:rsidRDefault="00D03AD5" w:rsidP="00834B39">
      <w:r>
        <w:rPr>
          <w:b/>
          <w:lang w:val="en-US"/>
        </w:rPr>
        <w:t>Slide 20</w:t>
      </w:r>
      <w:r w:rsidR="00834B39" w:rsidRPr="00834B39">
        <w:rPr>
          <w:b/>
          <w:lang w:val="en-US"/>
        </w:rPr>
        <w:t>:</w:t>
      </w:r>
      <w:r w:rsidR="00834B39">
        <w:rPr>
          <w:lang w:val="en-US"/>
        </w:rPr>
        <w:t xml:space="preserve"> </w:t>
      </w:r>
      <w:r w:rsidR="00834B39">
        <w:t>[rankings tables to back up Slide 18]</w:t>
      </w:r>
    </w:p>
    <w:p w:rsidR="00834B39" w:rsidRDefault="00D03AD5" w:rsidP="00834B39">
      <w:pPr>
        <w:rPr>
          <w:lang w:val="en-US"/>
        </w:rPr>
      </w:pPr>
      <w:r>
        <w:rPr>
          <w:b/>
        </w:rPr>
        <w:t>Slide 21</w:t>
      </w:r>
      <w:r w:rsidR="00834B39" w:rsidRPr="00834B39">
        <w:rPr>
          <w:b/>
        </w:rPr>
        <w:t>:</w:t>
      </w:r>
      <w:r w:rsidR="00834B39">
        <w:t xml:space="preserve"> </w:t>
      </w:r>
      <w:r w:rsidR="00834B39" w:rsidRPr="00834B39">
        <w:rPr>
          <w:lang w:val="en-US"/>
        </w:rPr>
        <w:t>With our nine hospital partners U of T forms a clinical medicine powerhouse that ranks among the top three in the world.</w:t>
      </w:r>
    </w:p>
    <w:p w:rsidR="00834B39" w:rsidRDefault="00D03AD5" w:rsidP="00834B39">
      <w:r>
        <w:rPr>
          <w:b/>
          <w:lang w:val="en-US"/>
        </w:rPr>
        <w:t>Slide 22</w:t>
      </w:r>
      <w:r w:rsidR="00834B39">
        <w:rPr>
          <w:lang w:val="en-US"/>
        </w:rPr>
        <w:t xml:space="preserve">: </w:t>
      </w:r>
      <w:r w:rsidR="00834B39">
        <w:t>[rankings tables to back up Slide 20]</w:t>
      </w:r>
    </w:p>
    <w:p w:rsidR="00EC4FFC" w:rsidRDefault="00EC4FFC" w:rsidP="00834B39">
      <w:pPr>
        <w:rPr>
          <w:b/>
        </w:rPr>
      </w:pPr>
    </w:p>
    <w:p w:rsidR="00EC4FFC" w:rsidRDefault="00EC4FFC" w:rsidP="00834B39">
      <w:pPr>
        <w:rPr>
          <w:b/>
        </w:rPr>
      </w:pPr>
    </w:p>
    <w:p w:rsidR="00EC4FFC" w:rsidRDefault="00EC4FFC" w:rsidP="00EC4FFC">
      <w:pPr>
        <w:pStyle w:val="Heading2"/>
      </w:pPr>
      <w:r>
        <w:t>Part 2: Our Innovation Ecosystem</w:t>
      </w:r>
    </w:p>
    <w:p w:rsidR="00EC4FFC" w:rsidRPr="00EC4FFC" w:rsidRDefault="00EC4FFC" w:rsidP="00EC4FFC"/>
    <w:p w:rsidR="00834B39" w:rsidRDefault="00834B39" w:rsidP="00834B39">
      <w:r w:rsidRPr="00834B39">
        <w:rPr>
          <w:b/>
        </w:rPr>
        <w:t>Slide 23</w:t>
      </w:r>
      <w:r>
        <w:t xml:space="preserve">: </w:t>
      </w:r>
      <w:r w:rsidR="004D4012">
        <w:t xml:space="preserve">(Innovation Ecosystem Title Slide Intro) </w:t>
      </w:r>
      <w:r w:rsidR="00535C46">
        <w:t>U of T is a global leader in transforming innovative ideas into products, services, companies and jobs – a direct result of our research-intensive ecosystem.</w:t>
      </w:r>
    </w:p>
    <w:p w:rsidR="00834B39" w:rsidRPr="00834B39" w:rsidRDefault="00834B39" w:rsidP="00834B39">
      <w:r w:rsidRPr="00D03AD5">
        <w:rPr>
          <w:b/>
        </w:rPr>
        <w:t>Slide 24</w:t>
      </w:r>
      <w:r w:rsidRPr="00D03AD5">
        <w:t>:</w:t>
      </w:r>
      <w:r>
        <w:t xml:space="preserve"> </w:t>
      </w:r>
      <w:r w:rsidRPr="00834B39">
        <w:rPr>
          <w:lang w:val="en-US"/>
        </w:rPr>
        <w:t>According to a 2016 report, the University of Toronto is one of two Canadian universities on the list of the world’s most innovative institutions. </w:t>
      </w:r>
      <w:r w:rsidRPr="00834B39">
        <w:rPr>
          <w:i/>
          <w:iCs/>
          <w:lang w:val="en-US"/>
        </w:rPr>
        <w:t>ADDITIONAL NOTES FOR SPEAKER: UBC is ranked 50th, U of T is 57th. </w:t>
      </w:r>
    </w:p>
    <w:p w:rsidR="00834B39" w:rsidRDefault="00834B39" w:rsidP="00834B39">
      <w:pPr>
        <w:rPr>
          <w:lang w:val="en-US"/>
        </w:rPr>
      </w:pPr>
      <w:r w:rsidRPr="00D03AD5">
        <w:rPr>
          <w:b/>
          <w:lang w:val="en-US"/>
        </w:rPr>
        <w:t>Slide 25</w:t>
      </w:r>
      <w:r w:rsidRPr="00535C46">
        <w:rPr>
          <w:b/>
          <w:lang w:val="en-US"/>
        </w:rPr>
        <w:t>:</w:t>
      </w:r>
      <w:r>
        <w:rPr>
          <w:lang w:val="en-US"/>
        </w:rPr>
        <w:t xml:space="preserve"> </w:t>
      </w:r>
      <w:r w:rsidR="00535C46">
        <w:rPr>
          <w:lang w:val="en-US"/>
        </w:rPr>
        <w:t>U of T is also one of the top 20 universities in the world to be working with the world’s most innovative companies - the only Canadian university that made the top 20.</w:t>
      </w:r>
    </w:p>
    <w:p w:rsidR="00EC4FFC" w:rsidRDefault="00EC4FFC" w:rsidP="00834B39">
      <w:pPr>
        <w:rPr>
          <w:b/>
          <w:lang w:val="en-US"/>
        </w:rPr>
      </w:pPr>
    </w:p>
    <w:p w:rsidR="00EC0D05" w:rsidRDefault="00EC0D05" w:rsidP="00834B39">
      <w:pPr>
        <w:rPr>
          <w:b/>
          <w:lang w:val="en-US"/>
        </w:rPr>
      </w:pPr>
    </w:p>
    <w:p w:rsidR="00EC4FFC" w:rsidRPr="00EC4FFC" w:rsidRDefault="00EC4FFC" w:rsidP="00834B39">
      <w:pPr>
        <w:rPr>
          <w:b/>
          <w:lang w:val="en-US"/>
        </w:rPr>
      </w:pPr>
      <w:r w:rsidRPr="00EC4FFC">
        <w:rPr>
          <w:b/>
          <w:lang w:val="en-US"/>
        </w:rPr>
        <w:t>INNOVATION ECOSYSTEM MODEL</w:t>
      </w:r>
    </w:p>
    <w:p w:rsidR="00EC4FFC" w:rsidRDefault="00D03AD5" w:rsidP="00E6431B">
      <w:pPr>
        <w:rPr>
          <w:lang w:val="en-US"/>
        </w:rPr>
      </w:pPr>
      <w:r w:rsidRPr="00D03AD5">
        <w:rPr>
          <w:b/>
          <w:lang w:val="en-US"/>
        </w:rPr>
        <w:t>Slide 26</w:t>
      </w:r>
      <w:r w:rsidR="00E6431B" w:rsidRPr="00D03AD5">
        <w:rPr>
          <w:b/>
          <w:lang w:val="en-US"/>
        </w:rPr>
        <w:t>:</w:t>
      </w:r>
      <w:r w:rsidR="00E6431B">
        <w:rPr>
          <w:lang w:val="en-US"/>
        </w:rPr>
        <w:t xml:space="preserve"> </w:t>
      </w:r>
      <w:r w:rsidR="004D4012">
        <w:rPr>
          <w:lang w:val="en-US"/>
        </w:rPr>
        <w:t xml:space="preserve">(Innovation Ecosystem Model Intro) </w:t>
      </w:r>
      <w:proofErr w:type="gramStart"/>
      <w:r w:rsidR="00E6431B" w:rsidRPr="00DF05DF">
        <w:rPr>
          <w:lang w:val="en-US"/>
        </w:rPr>
        <w:t>Our</w:t>
      </w:r>
      <w:proofErr w:type="gramEnd"/>
      <w:r w:rsidR="00E6431B" w:rsidRPr="00DF05DF">
        <w:rPr>
          <w:lang w:val="en-US"/>
        </w:rPr>
        <w:t xml:space="preserve"> innovation ecosystem has enormous depth and breadth, and this is what sets us apart from our competitors. With entrepreneurial hubs spread across three campuses, our ecosystem builds on a history of innovation that stretches back more than a hundred years. This is generating scores of ideas based on decades of pioneering research that frequently involves international collaborators.</w:t>
      </w:r>
    </w:p>
    <w:p w:rsidR="00EC4FFC" w:rsidRDefault="00EC4FFC" w:rsidP="00E6431B">
      <w:pPr>
        <w:rPr>
          <w:lang w:val="en-US"/>
        </w:rPr>
      </w:pPr>
    </w:p>
    <w:p w:rsidR="00EC4FFC" w:rsidRPr="00EC4FFC" w:rsidRDefault="00EC4FFC" w:rsidP="00E6431B">
      <w:pPr>
        <w:rPr>
          <w:b/>
          <w:lang w:val="en-US"/>
        </w:rPr>
      </w:pPr>
      <w:r w:rsidRPr="00EC4FFC">
        <w:rPr>
          <w:b/>
          <w:lang w:val="en-US"/>
        </w:rPr>
        <w:lastRenderedPageBreak/>
        <w:t>Research Section:</w:t>
      </w:r>
    </w:p>
    <w:p w:rsidR="00E6431B" w:rsidRDefault="00D03AD5" w:rsidP="00E6431B">
      <w:pPr>
        <w:rPr>
          <w:lang w:val="en-US"/>
        </w:rPr>
      </w:pPr>
      <w:r w:rsidRPr="00D03AD5">
        <w:rPr>
          <w:b/>
          <w:lang w:val="en-US"/>
        </w:rPr>
        <w:t>Slide 27</w:t>
      </w:r>
      <w:r w:rsidR="00E6431B" w:rsidRPr="00E6431B">
        <w:rPr>
          <w:b/>
          <w:lang w:val="en-US"/>
        </w:rPr>
        <w:t>:</w:t>
      </w:r>
      <w:r w:rsidR="00E6431B">
        <w:rPr>
          <w:lang w:val="en-US"/>
        </w:rPr>
        <w:t xml:space="preserve"> </w:t>
      </w:r>
      <w:r w:rsidR="004D4012">
        <w:rPr>
          <w:lang w:val="en-US"/>
        </w:rPr>
        <w:t xml:space="preserve">(Innovation Ecosystem – Research Intro) </w:t>
      </w:r>
      <w:r w:rsidR="00E6431B">
        <w:rPr>
          <w:lang w:val="en-US"/>
        </w:rPr>
        <w:t xml:space="preserve">It’s our research </w:t>
      </w:r>
      <w:r w:rsidR="00E6431B" w:rsidRPr="00DC5610">
        <w:rPr>
          <w:lang w:val="en-US"/>
        </w:rPr>
        <w:t xml:space="preserve">excellence </w:t>
      </w:r>
      <w:r w:rsidR="00E6431B">
        <w:rPr>
          <w:lang w:val="en-US"/>
        </w:rPr>
        <w:t>that</w:t>
      </w:r>
      <w:r w:rsidR="00E6431B" w:rsidRPr="00DC5610">
        <w:rPr>
          <w:lang w:val="en-US"/>
        </w:rPr>
        <w:t xml:space="preserve"> </w:t>
      </w:r>
      <w:r w:rsidR="00E6431B">
        <w:rPr>
          <w:lang w:val="en-US"/>
        </w:rPr>
        <w:t>sets us apart from our peers, creating</w:t>
      </w:r>
      <w:r w:rsidR="00E6431B" w:rsidRPr="00DC5610">
        <w:rPr>
          <w:lang w:val="en-US"/>
        </w:rPr>
        <w:t xml:space="preserve"> an environment that fosters personal and entrepreneurial success.</w:t>
      </w:r>
    </w:p>
    <w:p w:rsidR="00E6431B" w:rsidRDefault="00D03AD5" w:rsidP="00E6431B">
      <w:r w:rsidRPr="00D03AD5">
        <w:rPr>
          <w:b/>
          <w:lang w:val="en-US"/>
        </w:rPr>
        <w:t>Slide 27</w:t>
      </w:r>
      <w:r w:rsidR="00E6431B">
        <w:rPr>
          <w:b/>
          <w:lang w:val="en-US"/>
        </w:rPr>
        <w:t xml:space="preserve"> (a)</w:t>
      </w:r>
      <w:r w:rsidR="00E6431B" w:rsidRPr="00E6431B">
        <w:rPr>
          <w:b/>
          <w:lang w:val="en-US"/>
        </w:rPr>
        <w:t>:</w:t>
      </w:r>
      <w:r w:rsidR="00E6431B" w:rsidRPr="00E6431B">
        <w:rPr>
          <w:lang w:val="en-US"/>
        </w:rPr>
        <w:t xml:space="preserve"> </w:t>
      </w:r>
      <w:r w:rsidR="00E6431B">
        <w:rPr>
          <w:lang w:val="en-US"/>
        </w:rPr>
        <w:t xml:space="preserve">Number two in the world for research output, </w:t>
      </w:r>
      <w:r w:rsidR="00E6431B">
        <w:t>second only to Harvard and ahead of MIT, Stanford and Johns Hopkins.</w:t>
      </w:r>
    </w:p>
    <w:p w:rsidR="00E6431B" w:rsidRDefault="00D03AD5" w:rsidP="00E6431B">
      <w:pPr>
        <w:rPr>
          <w:lang w:val="en-US"/>
        </w:rPr>
      </w:pPr>
      <w:r>
        <w:rPr>
          <w:b/>
        </w:rPr>
        <w:t>Slide 28</w:t>
      </w:r>
      <w:r w:rsidR="00E6431B">
        <w:t xml:space="preserve">: </w:t>
      </w:r>
      <w:r w:rsidR="004D4012">
        <w:t xml:space="preserve">(Areas of Strength Intro) </w:t>
      </w:r>
      <w:proofErr w:type="gramStart"/>
      <w:r w:rsidR="00563E8E">
        <w:rPr>
          <w:lang w:val="en-US"/>
        </w:rPr>
        <w:t>Our</w:t>
      </w:r>
      <w:proofErr w:type="gramEnd"/>
      <w:r w:rsidR="00563E8E">
        <w:rPr>
          <w:lang w:val="en-US"/>
        </w:rPr>
        <w:t xml:space="preserve"> four key</w:t>
      </w:r>
      <w:r w:rsidR="00E6431B">
        <w:rPr>
          <w:lang w:val="en-US"/>
        </w:rPr>
        <w:t xml:space="preserve"> areas of innovation strength are:</w:t>
      </w:r>
      <w:r w:rsidR="00E6431B" w:rsidRPr="00AA58DD">
        <w:rPr>
          <w:lang w:val="en-US"/>
        </w:rPr>
        <w:t xml:space="preserve"> health, artificial intelligence, </w:t>
      </w:r>
      <w:proofErr w:type="spellStart"/>
      <w:r w:rsidR="00E6431B" w:rsidRPr="00AA58DD">
        <w:rPr>
          <w:lang w:val="en-US"/>
        </w:rPr>
        <w:t>cleantech</w:t>
      </w:r>
      <w:proofErr w:type="spellEnd"/>
      <w:r w:rsidR="00E6431B" w:rsidRPr="00AA58DD">
        <w:rPr>
          <w:lang w:val="en-US"/>
        </w:rPr>
        <w:t xml:space="preserve"> and information technology</w:t>
      </w:r>
      <w:r w:rsidR="00E6431B">
        <w:rPr>
          <w:lang w:val="en-US"/>
        </w:rPr>
        <w:t>.</w:t>
      </w:r>
      <w:r w:rsidR="00E6431B" w:rsidRPr="00AA58DD">
        <w:rPr>
          <w:lang w:val="en-US"/>
        </w:rPr>
        <w:t xml:space="preserve"> </w:t>
      </w:r>
      <w:r w:rsidR="00E6431B">
        <w:rPr>
          <w:lang w:val="en-US"/>
        </w:rPr>
        <w:t>NOTE to speaker: these differ from the University’s 10 areas of excellence.</w:t>
      </w:r>
    </w:p>
    <w:p w:rsidR="00E6431B" w:rsidRDefault="00D03AD5" w:rsidP="00E6431B">
      <w:pPr>
        <w:rPr>
          <w:lang w:val="en-US"/>
        </w:rPr>
      </w:pPr>
      <w:r>
        <w:rPr>
          <w:b/>
          <w:lang w:val="en-US"/>
        </w:rPr>
        <w:t>Slide 29</w:t>
      </w:r>
      <w:r w:rsidR="00E6431B">
        <w:rPr>
          <w:lang w:val="en-US"/>
        </w:rPr>
        <w:t xml:space="preserve">: </w:t>
      </w:r>
      <w:r w:rsidR="00E6431B" w:rsidRPr="00E6431B">
        <w:rPr>
          <w:lang w:val="en-US"/>
        </w:rPr>
        <w:t xml:space="preserve">We are particularly known for </w:t>
      </w:r>
      <w:r w:rsidR="004D4012">
        <w:rPr>
          <w:lang w:val="en-US"/>
        </w:rPr>
        <w:t xml:space="preserve">artificial intelligence and machine learning. </w:t>
      </w:r>
    </w:p>
    <w:p w:rsidR="00E6431B" w:rsidRDefault="00D03AD5" w:rsidP="00E6431B">
      <w:pPr>
        <w:rPr>
          <w:lang w:val="en-US"/>
        </w:rPr>
      </w:pPr>
      <w:r>
        <w:rPr>
          <w:b/>
          <w:lang w:val="en-US"/>
        </w:rPr>
        <w:t>Slide 30</w:t>
      </w:r>
      <w:r w:rsidR="00E6431B">
        <w:rPr>
          <w:lang w:val="en-US"/>
        </w:rPr>
        <w:t xml:space="preserve">: </w:t>
      </w:r>
      <w:r w:rsidR="00E6431B" w:rsidRPr="00E6431B">
        <w:rPr>
          <w:lang w:val="en-US"/>
        </w:rPr>
        <w:t xml:space="preserve">We’re world leaders in this area. U of T’s Geoffrey Hinton co-developed deep learning, a paradigm that’s unleashing game-changing advances, including those crucial to </w:t>
      </w:r>
      <w:proofErr w:type="spellStart"/>
      <w:r w:rsidR="00E6431B" w:rsidRPr="00E6431B">
        <w:rPr>
          <w:lang w:val="en-US"/>
        </w:rPr>
        <w:t>fintech</w:t>
      </w:r>
      <w:proofErr w:type="spellEnd"/>
      <w:r w:rsidR="00E6431B" w:rsidRPr="00E6431B">
        <w:rPr>
          <w:lang w:val="en-US"/>
        </w:rPr>
        <w:t xml:space="preserve"> products and services such as fraud detection, cybersecurity and big data analysis. </w:t>
      </w:r>
    </w:p>
    <w:p w:rsidR="00E6431B" w:rsidRDefault="00D03AD5" w:rsidP="00E6431B">
      <w:pPr>
        <w:rPr>
          <w:lang w:val="en-US"/>
        </w:rPr>
      </w:pPr>
      <w:r>
        <w:rPr>
          <w:b/>
          <w:lang w:val="en-US"/>
        </w:rPr>
        <w:t>Slide 31</w:t>
      </w:r>
      <w:r w:rsidR="00E6431B">
        <w:rPr>
          <w:lang w:val="en-US"/>
        </w:rPr>
        <w:t xml:space="preserve">: </w:t>
      </w:r>
      <w:r w:rsidR="00E6431B" w:rsidRPr="00E6431B">
        <w:rPr>
          <w:lang w:val="en-US"/>
        </w:rPr>
        <w:t xml:space="preserve">U of T graduates are some of the most sought after in the </w:t>
      </w:r>
      <w:r w:rsidR="004D4012">
        <w:rPr>
          <w:lang w:val="en-US"/>
        </w:rPr>
        <w:t xml:space="preserve">AI </w:t>
      </w:r>
      <w:r w:rsidR="00E6431B" w:rsidRPr="00E6431B">
        <w:rPr>
          <w:lang w:val="en-US"/>
        </w:rPr>
        <w:t>industry. </w:t>
      </w:r>
    </w:p>
    <w:p w:rsidR="004D4012" w:rsidRDefault="00E6431B" w:rsidP="00E6431B">
      <w:pPr>
        <w:rPr>
          <w:lang w:val="en-US"/>
        </w:rPr>
      </w:pPr>
      <w:r w:rsidRPr="004D4012">
        <w:rPr>
          <w:b/>
          <w:lang w:val="en-US"/>
        </w:rPr>
        <w:t xml:space="preserve">Slide </w:t>
      </w:r>
      <w:r w:rsidR="00D03AD5">
        <w:rPr>
          <w:b/>
          <w:lang w:val="en-US"/>
        </w:rPr>
        <w:t>32</w:t>
      </w:r>
      <w:r w:rsidR="004D4012">
        <w:rPr>
          <w:lang w:val="en-US"/>
        </w:rPr>
        <w:t xml:space="preserve">: </w:t>
      </w:r>
    </w:p>
    <w:p w:rsidR="004D4012" w:rsidRPr="004D4012" w:rsidRDefault="004D4012" w:rsidP="004D4012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  <w:lang w:val="en-US"/>
        </w:rPr>
      </w:pPr>
      <w:r w:rsidRPr="004D4012">
        <w:rPr>
          <w:rFonts w:asciiTheme="minorHAnsi" w:hAnsiTheme="minorHAnsi"/>
          <w:sz w:val="22"/>
          <w:szCs w:val="22"/>
          <w:lang w:val="en-US"/>
        </w:rPr>
        <w:t xml:space="preserve">Geoffrey Hinton: Professor Emeritus – U of T, Chief Scientific Advisor </w:t>
      </w:r>
      <w:r w:rsidR="00D03AD5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D4012">
        <w:rPr>
          <w:rFonts w:asciiTheme="minorHAnsi" w:hAnsiTheme="minorHAnsi"/>
          <w:sz w:val="22"/>
          <w:szCs w:val="22"/>
          <w:lang w:val="en-US"/>
        </w:rPr>
        <w:t>Vector I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nstitute, Engineering Fellow </w:t>
      </w:r>
      <w:r w:rsidR="00D03AD5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4D4012">
        <w:rPr>
          <w:rFonts w:asciiTheme="minorHAnsi" w:hAnsiTheme="minorHAnsi"/>
          <w:sz w:val="22"/>
          <w:szCs w:val="22"/>
          <w:lang w:val="en-US"/>
        </w:rPr>
        <w:t>Google</w:t>
      </w:r>
      <w:r w:rsidR="0030691B">
        <w:rPr>
          <w:rFonts w:asciiTheme="minorHAnsi" w:hAnsiTheme="minorHAnsi"/>
          <w:sz w:val="22"/>
          <w:szCs w:val="22"/>
          <w:lang w:val="en-US"/>
        </w:rPr>
        <w:t>. A highly recognized world leader in AI and Machine Learning.</w:t>
      </w:r>
    </w:p>
    <w:p w:rsidR="00D03AD5" w:rsidRPr="00D03AD5" w:rsidRDefault="00D03AD5" w:rsidP="00D03AD5">
      <w:pPr>
        <w:pStyle w:val="ListParagraph"/>
        <w:rPr>
          <w:sz w:val="22"/>
          <w:szCs w:val="22"/>
          <w:lang w:val="en-US"/>
        </w:rPr>
      </w:pPr>
    </w:p>
    <w:p w:rsidR="004D4012" w:rsidRPr="0030691B" w:rsidRDefault="004D4012" w:rsidP="00F57D07">
      <w:pPr>
        <w:pStyle w:val="ListParagraph"/>
        <w:numPr>
          <w:ilvl w:val="0"/>
          <w:numId w:val="8"/>
        </w:numPr>
        <w:rPr>
          <w:sz w:val="22"/>
          <w:szCs w:val="22"/>
          <w:lang w:val="en-US"/>
        </w:rPr>
      </w:pPr>
      <w:r w:rsidRPr="0030691B">
        <w:rPr>
          <w:rFonts w:asciiTheme="minorHAnsi" w:hAnsiTheme="minorHAnsi"/>
          <w:sz w:val="22"/>
          <w:szCs w:val="22"/>
          <w:lang w:val="en-US"/>
        </w:rPr>
        <w:t xml:space="preserve">Raquel </w:t>
      </w:r>
      <w:proofErr w:type="spellStart"/>
      <w:r w:rsidRPr="0030691B">
        <w:rPr>
          <w:rFonts w:asciiTheme="minorHAnsi" w:hAnsiTheme="minorHAnsi"/>
          <w:sz w:val="22"/>
          <w:szCs w:val="22"/>
          <w:lang w:val="en-US"/>
        </w:rPr>
        <w:t>Urt</w:t>
      </w:r>
      <w:r w:rsidR="00E6431B" w:rsidRPr="0030691B">
        <w:rPr>
          <w:rFonts w:asciiTheme="minorHAnsi" w:hAnsiTheme="minorHAnsi"/>
          <w:sz w:val="22"/>
          <w:szCs w:val="22"/>
          <w:lang w:val="en-US"/>
        </w:rPr>
        <w:t>asun</w:t>
      </w:r>
      <w:proofErr w:type="spellEnd"/>
      <w:r w:rsidR="00D03AD5">
        <w:rPr>
          <w:rFonts w:asciiTheme="minorHAnsi" w:hAnsiTheme="minorHAnsi"/>
          <w:sz w:val="22"/>
          <w:szCs w:val="22"/>
          <w:lang w:val="en-US"/>
        </w:rPr>
        <w:t xml:space="preserve">: Head </w:t>
      </w:r>
      <w:r w:rsidR="00D03AD5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30691B">
        <w:rPr>
          <w:rFonts w:asciiTheme="minorHAnsi" w:hAnsiTheme="minorHAnsi"/>
          <w:sz w:val="22"/>
          <w:szCs w:val="22"/>
          <w:lang w:val="en-US"/>
        </w:rPr>
        <w:t>U</w:t>
      </w:r>
      <w:r w:rsidR="00D03AD5">
        <w:rPr>
          <w:rFonts w:asciiTheme="minorHAnsi" w:hAnsiTheme="minorHAnsi"/>
          <w:sz w:val="22"/>
          <w:szCs w:val="22"/>
          <w:lang w:val="en-US"/>
        </w:rPr>
        <w:t>ber</w:t>
      </w:r>
      <w:proofErr w:type="spellEnd"/>
      <w:r w:rsidR="00D03AD5">
        <w:rPr>
          <w:rFonts w:asciiTheme="minorHAnsi" w:hAnsiTheme="minorHAnsi"/>
          <w:sz w:val="22"/>
          <w:szCs w:val="22"/>
          <w:lang w:val="en-US"/>
        </w:rPr>
        <w:t xml:space="preserve"> ATG, Toronto, Co-founder </w:t>
      </w:r>
      <w:r w:rsidR="00D03AD5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91B">
        <w:rPr>
          <w:rFonts w:asciiTheme="minorHAnsi" w:hAnsiTheme="minorHAnsi"/>
          <w:sz w:val="22"/>
          <w:szCs w:val="22"/>
          <w:lang w:val="en-US"/>
        </w:rPr>
        <w:t xml:space="preserve">Vector 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Institute, Associate Professor </w:t>
      </w:r>
      <w:r w:rsidR="00D03AD5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91B">
        <w:rPr>
          <w:rFonts w:asciiTheme="minorHAnsi" w:hAnsiTheme="minorHAnsi"/>
          <w:sz w:val="22"/>
          <w:szCs w:val="22"/>
          <w:lang w:val="en-US"/>
        </w:rPr>
        <w:t>U of  T, Canada Research Chair in Machine Learning and Computer Vision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3AD5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D03AD5">
        <w:rPr>
          <w:rFonts w:asciiTheme="minorHAnsi" w:hAnsiTheme="minorHAnsi"/>
          <w:sz w:val="22"/>
          <w:szCs w:val="22"/>
          <w:lang w:val="en-US"/>
        </w:rPr>
        <w:t xml:space="preserve"> U of T</w:t>
      </w:r>
      <w:r w:rsidRPr="0030691B">
        <w:rPr>
          <w:rFonts w:asciiTheme="minorHAnsi" w:hAnsiTheme="minorHAnsi"/>
          <w:sz w:val="22"/>
          <w:szCs w:val="22"/>
          <w:lang w:val="en-US"/>
        </w:rPr>
        <w:t>.</w:t>
      </w:r>
      <w:r w:rsidR="0030691B" w:rsidRPr="0030691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30691B" w:rsidRPr="0030691B">
        <w:rPr>
          <w:rFonts w:asciiTheme="minorHAnsi" w:hAnsiTheme="minorHAnsi"/>
          <w:sz w:val="22"/>
          <w:szCs w:val="22"/>
          <w:lang w:val="en-US"/>
        </w:rPr>
        <w:t>Urtasun’s</w:t>
      </w:r>
      <w:proofErr w:type="spellEnd"/>
      <w:r w:rsidR="0030691B" w:rsidRPr="0030691B">
        <w:rPr>
          <w:rFonts w:asciiTheme="minorHAnsi" w:hAnsiTheme="minorHAnsi"/>
          <w:sz w:val="22"/>
          <w:szCs w:val="22"/>
          <w:lang w:val="en-US"/>
        </w:rPr>
        <w:t xml:space="preserve"> work on self-driving technology in general, and specifically with perception algorithms that help autonomous vehicles take better measure of their surroundings, have made her an influential figure in the growing self-driving space.</w:t>
      </w:r>
      <w:r w:rsidRPr="0030691B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03AD5" w:rsidRDefault="00D03AD5" w:rsidP="00C512E5">
      <w:pPr>
        <w:rPr>
          <w:b/>
          <w:lang w:val="en-US"/>
        </w:rPr>
      </w:pPr>
    </w:p>
    <w:p w:rsidR="00C512E5" w:rsidRDefault="00D03AD5" w:rsidP="00C512E5">
      <w:pPr>
        <w:rPr>
          <w:lang w:val="en-US"/>
        </w:rPr>
      </w:pPr>
      <w:r>
        <w:rPr>
          <w:b/>
          <w:lang w:val="en-US"/>
        </w:rPr>
        <w:t>Slide 33</w:t>
      </w:r>
      <w:r w:rsidR="00E6431B">
        <w:rPr>
          <w:lang w:val="en-US"/>
        </w:rPr>
        <w:t xml:space="preserve">: </w:t>
      </w:r>
      <w:r w:rsidR="00C512E5">
        <w:rPr>
          <w:lang w:val="en-US"/>
        </w:rPr>
        <w:t>As mentioned, w</w:t>
      </w:r>
      <w:r w:rsidR="00C512E5" w:rsidRPr="00834B39">
        <w:rPr>
          <w:lang w:val="en-US"/>
        </w:rPr>
        <w:t>ith our nine hospital partners U of T forms a clinical medicine powerhouse that ranks among the top three in the world.</w:t>
      </w:r>
    </w:p>
    <w:p w:rsidR="004D4012" w:rsidRDefault="00D03AD5" w:rsidP="00C512E5">
      <w:pPr>
        <w:rPr>
          <w:lang w:val="en-US"/>
        </w:rPr>
      </w:pPr>
      <w:r>
        <w:rPr>
          <w:b/>
          <w:lang w:val="en-US"/>
        </w:rPr>
        <w:t>Slide 34</w:t>
      </w:r>
      <w:r w:rsidR="004D4012">
        <w:rPr>
          <w:lang w:val="en-US"/>
        </w:rPr>
        <w:t>: on screen copy</w:t>
      </w:r>
    </w:p>
    <w:p w:rsidR="004D4012" w:rsidRDefault="00D03AD5" w:rsidP="004D4012">
      <w:pPr>
        <w:rPr>
          <w:lang w:val="en-US"/>
        </w:rPr>
      </w:pPr>
      <w:r>
        <w:rPr>
          <w:b/>
          <w:lang w:val="en-US"/>
        </w:rPr>
        <w:t>Slide 35</w:t>
      </w:r>
      <w:r w:rsidR="00E6431B">
        <w:rPr>
          <w:lang w:val="en-US"/>
        </w:rPr>
        <w:t xml:space="preserve">: </w:t>
      </w:r>
    </w:p>
    <w:p w:rsidR="0030691B" w:rsidRPr="0030691B" w:rsidRDefault="004D4012" w:rsidP="0030691B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691B">
        <w:rPr>
          <w:rFonts w:asciiTheme="minorHAnsi" w:hAnsiTheme="minorHAnsi"/>
          <w:sz w:val="22"/>
          <w:szCs w:val="22"/>
          <w:lang w:val="en-US"/>
        </w:rPr>
        <w:t>Stephen Scherer:</w:t>
      </w:r>
      <w:r w:rsidR="00E6431B" w:rsidRPr="0030691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B1916">
        <w:rPr>
          <w:rFonts w:asciiTheme="minorHAnsi" w:hAnsiTheme="minorHAnsi" w:cs="Arial"/>
          <w:color w:val="000000"/>
          <w:sz w:val="22"/>
          <w:szCs w:val="22"/>
        </w:rPr>
        <w:t xml:space="preserve">Director </w:t>
      </w:r>
      <w:r w:rsidR="007B1916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7B191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91B">
        <w:rPr>
          <w:rFonts w:asciiTheme="minorHAnsi" w:hAnsiTheme="minorHAnsi" w:cs="Arial"/>
          <w:color w:val="000000"/>
          <w:sz w:val="22"/>
          <w:szCs w:val="22"/>
        </w:rPr>
        <w:t>The Centre for Applied Genomics,</w:t>
      </w:r>
      <w:r w:rsidR="007B1916">
        <w:rPr>
          <w:rFonts w:asciiTheme="minorHAnsi" w:hAnsiTheme="minorHAnsi" w:cs="Arial"/>
          <w:color w:val="000000"/>
          <w:sz w:val="22"/>
          <w:szCs w:val="22"/>
        </w:rPr>
        <w:t xml:space="preserve"> The Hospital for Sick Children, Director </w:t>
      </w:r>
      <w:r w:rsidR="007B1916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7B191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91B">
        <w:rPr>
          <w:rFonts w:asciiTheme="minorHAnsi" w:hAnsiTheme="minorHAnsi" w:cs="Arial"/>
          <w:color w:val="000000"/>
          <w:sz w:val="22"/>
          <w:szCs w:val="22"/>
        </w:rPr>
        <w:t xml:space="preserve">McLaughlin Centre for Molecular </w:t>
      </w:r>
      <w:r w:rsidR="007B1916">
        <w:rPr>
          <w:rFonts w:asciiTheme="minorHAnsi" w:hAnsiTheme="minorHAnsi" w:cs="Arial"/>
          <w:color w:val="000000"/>
          <w:sz w:val="22"/>
          <w:szCs w:val="22"/>
        </w:rPr>
        <w:t xml:space="preserve">Medicine, University of Toronto, Senior Scientist </w:t>
      </w:r>
      <w:r w:rsidR="007B1916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7B1916">
        <w:rPr>
          <w:rFonts w:asciiTheme="minorHAnsi" w:hAnsiTheme="minorHAnsi" w:cs="Arial"/>
          <w:color w:val="000000"/>
          <w:sz w:val="22"/>
          <w:szCs w:val="22"/>
        </w:rPr>
        <w:t xml:space="preserve"> The Hospital for Sick Children, Professor of Medicine </w:t>
      </w:r>
      <w:r w:rsidR="007B1916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7B1916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0691B">
        <w:rPr>
          <w:rFonts w:asciiTheme="minorHAnsi" w:hAnsiTheme="minorHAnsi" w:cs="Arial"/>
          <w:color w:val="000000"/>
          <w:sz w:val="22"/>
          <w:szCs w:val="22"/>
        </w:rPr>
        <w:t xml:space="preserve">University of Toronto. </w:t>
      </w:r>
      <w:r w:rsidRPr="0030691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His group has discovered numerous disease susceptibility genes and most recently has defined CNV and other genetic factors underlying autism.</w:t>
      </w:r>
    </w:p>
    <w:p w:rsidR="007B1916" w:rsidRPr="007B1916" w:rsidRDefault="007B1916" w:rsidP="007B1916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E6431B" w:rsidRPr="0030691B" w:rsidRDefault="00E6431B" w:rsidP="0030691B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30691B">
        <w:rPr>
          <w:rFonts w:asciiTheme="minorHAnsi" w:hAnsiTheme="minorHAnsi"/>
          <w:sz w:val="22"/>
          <w:szCs w:val="22"/>
          <w:lang w:val="en-US"/>
        </w:rPr>
        <w:t xml:space="preserve">Molly </w:t>
      </w:r>
      <w:proofErr w:type="spellStart"/>
      <w:r w:rsidRPr="0030691B">
        <w:rPr>
          <w:rFonts w:asciiTheme="minorHAnsi" w:hAnsiTheme="minorHAnsi"/>
          <w:sz w:val="22"/>
          <w:szCs w:val="22"/>
          <w:lang w:val="en-US"/>
        </w:rPr>
        <w:t>Shoichet</w:t>
      </w:r>
      <w:proofErr w:type="spellEnd"/>
      <w:r w:rsidR="004D4012" w:rsidRPr="0030691B">
        <w:rPr>
          <w:rFonts w:asciiTheme="minorHAnsi" w:hAnsiTheme="minorHAnsi"/>
          <w:sz w:val="22"/>
          <w:szCs w:val="22"/>
          <w:lang w:val="en-US"/>
        </w:rPr>
        <w:t>:</w:t>
      </w:r>
      <w:r w:rsidR="0030691B" w:rsidRPr="0030691B">
        <w:rPr>
          <w:rFonts w:asciiTheme="minorHAnsi" w:hAnsiTheme="minorHAnsi" w:cs="Arial"/>
          <w:color w:val="202020"/>
          <w:sz w:val="22"/>
          <w:szCs w:val="22"/>
        </w:rPr>
        <w:t xml:space="preserve"> Canada Research Cha</w:t>
      </w:r>
      <w:r w:rsidR="00230B58">
        <w:rPr>
          <w:rFonts w:asciiTheme="minorHAnsi" w:hAnsiTheme="minorHAnsi" w:cs="Arial"/>
          <w:color w:val="202020"/>
          <w:sz w:val="22"/>
          <w:szCs w:val="22"/>
        </w:rPr>
        <w:t xml:space="preserve">ir in Tissue Engineering and </w:t>
      </w:r>
      <w:r w:rsidR="0030691B" w:rsidRPr="0030691B">
        <w:rPr>
          <w:rFonts w:asciiTheme="minorHAnsi" w:hAnsiTheme="minorHAnsi" w:cs="Arial"/>
          <w:color w:val="202020"/>
          <w:sz w:val="22"/>
          <w:szCs w:val="22"/>
        </w:rPr>
        <w:t>University Professor of Chemical Engineering &amp; Applied Chemistry, Chemistry and Biomaterials</w:t>
      </w:r>
      <w:r w:rsidR="00230B58">
        <w:rPr>
          <w:rFonts w:asciiTheme="minorHAnsi" w:hAnsiTheme="minorHAnsi" w:cs="Arial"/>
          <w:color w:val="202020"/>
          <w:sz w:val="22"/>
          <w:szCs w:val="22"/>
        </w:rPr>
        <w:t xml:space="preserve"> &amp; Biomedical Engineering </w:t>
      </w:r>
      <w:r w:rsidR="00230B58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230B58">
        <w:rPr>
          <w:rFonts w:asciiTheme="minorHAnsi" w:hAnsiTheme="minorHAnsi" w:cs="Arial"/>
          <w:color w:val="202020"/>
          <w:sz w:val="22"/>
          <w:szCs w:val="22"/>
        </w:rPr>
        <w:t xml:space="preserve"> U of T</w:t>
      </w:r>
      <w:r w:rsidR="0030691B" w:rsidRPr="0030691B">
        <w:rPr>
          <w:rFonts w:asciiTheme="minorHAnsi" w:hAnsiTheme="minorHAnsi" w:cs="Arial"/>
          <w:color w:val="202020"/>
          <w:sz w:val="22"/>
          <w:szCs w:val="22"/>
        </w:rPr>
        <w:t>. Sh</w:t>
      </w:r>
      <w:r w:rsidR="00230B58">
        <w:rPr>
          <w:rFonts w:asciiTheme="minorHAnsi" w:hAnsiTheme="minorHAnsi" w:cs="Arial"/>
          <w:color w:val="202020"/>
          <w:sz w:val="22"/>
          <w:szCs w:val="22"/>
        </w:rPr>
        <w:t>e is an expert in the study of polymers for drug delivery and r</w:t>
      </w:r>
      <w:r w:rsidR="0030691B" w:rsidRPr="0030691B">
        <w:rPr>
          <w:rFonts w:asciiTheme="minorHAnsi" w:hAnsiTheme="minorHAnsi" w:cs="Arial"/>
          <w:color w:val="202020"/>
          <w:sz w:val="22"/>
          <w:szCs w:val="22"/>
        </w:rPr>
        <w:t>egeneration</w:t>
      </w:r>
      <w:r w:rsidR="00230B58">
        <w:rPr>
          <w:rFonts w:asciiTheme="minorHAnsi" w:hAnsiTheme="minorHAnsi" w:cs="Arial"/>
          <w:color w:val="202020"/>
          <w:sz w:val="22"/>
          <w:szCs w:val="22"/>
        </w:rPr>
        <w:t>,</w:t>
      </w:r>
      <w:r w:rsidR="0030691B" w:rsidRPr="0030691B">
        <w:rPr>
          <w:rFonts w:asciiTheme="minorHAnsi" w:hAnsiTheme="minorHAnsi" w:cs="Arial"/>
          <w:color w:val="202020"/>
          <w:sz w:val="22"/>
          <w:szCs w:val="22"/>
        </w:rPr>
        <w:t xml:space="preserve"> which are materials that promote healing in the body. She founded two spin-off companies from research in her laboratory.</w:t>
      </w:r>
    </w:p>
    <w:p w:rsidR="004D4012" w:rsidRDefault="004D4012" w:rsidP="00C512E5">
      <w:pPr>
        <w:rPr>
          <w:b/>
          <w:lang w:val="en-US"/>
        </w:rPr>
      </w:pPr>
    </w:p>
    <w:p w:rsidR="00C512E5" w:rsidRDefault="00230B58" w:rsidP="00C512E5">
      <w:r>
        <w:rPr>
          <w:b/>
          <w:lang w:val="en-US"/>
        </w:rPr>
        <w:lastRenderedPageBreak/>
        <w:t>Slide 36/37</w:t>
      </w:r>
      <w:r w:rsidR="00E6431B" w:rsidRPr="004D4012">
        <w:rPr>
          <w:b/>
          <w:lang w:val="en-US"/>
        </w:rPr>
        <w:t>:</w:t>
      </w:r>
      <w:r w:rsidR="00E6431B">
        <w:rPr>
          <w:lang w:val="en-US"/>
        </w:rPr>
        <w:t xml:space="preserve"> </w:t>
      </w:r>
      <w:r w:rsidR="00C512E5" w:rsidRPr="009D3447">
        <w:rPr>
          <w:rFonts w:cs="Arial"/>
          <w:color w:val="222222"/>
          <w:shd w:val="clear" w:color="auto" w:fill="FFFFFF"/>
        </w:rPr>
        <w:t>Our faculty and graduate students consistently produce high-impact research that is among the most highly cited in computer science and attracts attention far beyond the discipline. </w:t>
      </w:r>
    </w:p>
    <w:p w:rsidR="00381B77" w:rsidRDefault="00230B58" w:rsidP="00E6431B">
      <w:pPr>
        <w:rPr>
          <w:lang w:val="en-US"/>
        </w:rPr>
      </w:pPr>
      <w:r>
        <w:rPr>
          <w:b/>
          <w:lang w:val="en-US"/>
        </w:rPr>
        <w:t>Slide 38</w:t>
      </w:r>
      <w:r w:rsidR="00E6431B">
        <w:rPr>
          <w:lang w:val="en-US"/>
        </w:rPr>
        <w:t xml:space="preserve">: </w:t>
      </w:r>
    </w:p>
    <w:p w:rsidR="00381B77" w:rsidRPr="00381B77" w:rsidRDefault="00381B77" w:rsidP="00381B7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381B77">
        <w:rPr>
          <w:rFonts w:asciiTheme="minorHAnsi" w:hAnsiTheme="minorHAnsi"/>
          <w:sz w:val="22"/>
          <w:szCs w:val="22"/>
          <w:lang w:val="en-US"/>
        </w:rPr>
        <w:t>Natalie Enright-</w:t>
      </w:r>
      <w:proofErr w:type="spellStart"/>
      <w:r w:rsidRPr="00381B77">
        <w:rPr>
          <w:rFonts w:asciiTheme="minorHAnsi" w:hAnsiTheme="minorHAnsi"/>
          <w:sz w:val="22"/>
          <w:szCs w:val="22"/>
          <w:lang w:val="en-US"/>
        </w:rPr>
        <w:t>Jerger</w:t>
      </w:r>
      <w:proofErr w:type="spellEnd"/>
      <w:r w:rsidRPr="00381B77">
        <w:rPr>
          <w:rFonts w:asciiTheme="minorHAnsi" w:hAnsiTheme="minorHAnsi"/>
          <w:sz w:val="22"/>
          <w:szCs w:val="22"/>
          <w:lang w:val="en-US"/>
        </w:rPr>
        <w:t>:</w:t>
      </w:r>
      <w:r w:rsidR="00230B58">
        <w:rPr>
          <w:rFonts w:asciiTheme="minorHAnsi" w:hAnsiTheme="minorHAnsi" w:cs="Arial"/>
          <w:color w:val="232323"/>
          <w:sz w:val="22"/>
          <w:szCs w:val="22"/>
          <w:shd w:val="clear" w:color="auto" w:fill="FFFFFF"/>
        </w:rPr>
        <w:t xml:space="preserve"> Professor in the </w:t>
      </w:r>
      <w:r w:rsidRPr="00381B77">
        <w:rPr>
          <w:rFonts w:asciiTheme="minorHAnsi" w:hAnsiTheme="minorHAnsi" w:cs="Arial"/>
          <w:color w:val="232323"/>
          <w:sz w:val="22"/>
          <w:szCs w:val="22"/>
          <w:shd w:val="clear" w:color="auto" w:fill="FFFFFF"/>
        </w:rPr>
        <w:t xml:space="preserve">Department of Electrical </w:t>
      </w:r>
      <w:r w:rsidR="00230B58">
        <w:rPr>
          <w:rFonts w:asciiTheme="minorHAnsi" w:hAnsiTheme="minorHAnsi" w:cs="Arial"/>
          <w:color w:val="232323"/>
          <w:sz w:val="22"/>
          <w:szCs w:val="22"/>
          <w:shd w:val="clear" w:color="auto" w:fill="FFFFFF"/>
        </w:rPr>
        <w:t xml:space="preserve">and Computer Engineering </w:t>
      </w:r>
      <w:r w:rsidR="00230B58" w:rsidRPr="004D4012">
        <w:rPr>
          <w:rFonts w:asciiTheme="minorHAnsi" w:hAnsiTheme="minorHAnsi"/>
          <w:sz w:val="22"/>
          <w:szCs w:val="22"/>
          <w:lang w:val="en-US"/>
        </w:rPr>
        <w:t>–</w:t>
      </w:r>
      <w:r w:rsidRPr="00381B77">
        <w:rPr>
          <w:rFonts w:asciiTheme="minorHAnsi" w:hAnsiTheme="minorHAnsi" w:cs="Arial"/>
          <w:color w:val="232323"/>
          <w:sz w:val="22"/>
          <w:szCs w:val="22"/>
          <w:shd w:val="clear" w:color="auto" w:fill="FFFFFF"/>
        </w:rPr>
        <w:t>University of Toronto. She was awarded a Sloan Research Fellowship for her vital work in finding more efficient ways for networks on computer processor chips to communicate.</w:t>
      </w:r>
    </w:p>
    <w:p w:rsidR="00230B58" w:rsidRDefault="00230B58" w:rsidP="00230B58">
      <w:pPr>
        <w:pStyle w:val="ListParagraph"/>
        <w:rPr>
          <w:rFonts w:asciiTheme="minorHAnsi" w:hAnsiTheme="minorHAnsi"/>
          <w:sz w:val="22"/>
          <w:szCs w:val="22"/>
          <w:lang w:val="en-US"/>
        </w:rPr>
      </w:pPr>
    </w:p>
    <w:p w:rsidR="00E6431B" w:rsidRPr="00381B77" w:rsidRDefault="00E6431B" w:rsidP="00E6431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  <w:lang w:val="en-US"/>
        </w:rPr>
      </w:pPr>
      <w:r w:rsidRPr="00381B77">
        <w:rPr>
          <w:rFonts w:asciiTheme="minorHAnsi" w:hAnsiTheme="minorHAnsi"/>
          <w:sz w:val="22"/>
          <w:szCs w:val="22"/>
          <w:lang w:val="en-US"/>
        </w:rPr>
        <w:t>Joyce Poon</w:t>
      </w:r>
      <w:r w:rsidR="00381B77" w:rsidRPr="00381B77">
        <w:rPr>
          <w:rFonts w:asciiTheme="minorHAnsi" w:hAnsiTheme="minorHAnsi"/>
          <w:sz w:val="22"/>
          <w:szCs w:val="22"/>
          <w:lang w:val="en-US"/>
        </w:rPr>
        <w:t>:</w:t>
      </w:r>
      <w:r w:rsidR="00381B77" w:rsidRPr="00381B77">
        <w:rPr>
          <w:rFonts w:asciiTheme="minorHAnsi" w:hAnsiTheme="minorHAnsi"/>
          <w:color w:val="444444"/>
          <w:sz w:val="22"/>
          <w:szCs w:val="22"/>
        </w:rPr>
        <w:t xml:space="preserve"> Professor, Elect</w:t>
      </w:r>
      <w:r w:rsidR="00230B58">
        <w:rPr>
          <w:rFonts w:asciiTheme="minorHAnsi" w:hAnsiTheme="minorHAnsi"/>
          <w:color w:val="444444"/>
          <w:sz w:val="22"/>
          <w:szCs w:val="22"/>
        </w:rPr>
        <w:t xml:space="preserve">rical and Computer Engineering and </w:t>
      </w:r>
      <w:r w:rsidR="00230B58" w:rsidRPr="00381B77">
        <w:rPr>
          <w:rFonts w:asciiTheme="minorHAnsi" w:hAnsiTheme="minorHAnsi"/>
          <w:color w:val="111111"/>
          <w:sz w:val="22"/>
          <w:szCs w:val="22"/>
        </w:rPr>
        <w:t>Canada Research Chair in Integrated Photonic Devices</w:t>
      </w:r>
      <w:r w:rsidR="00230B58">
        <w:rPr>
          <w:rFonts w:asciiTheme="minorHAnsi" w:hAnsiTheme="minorHAnsi"/>
          <w:color w:val="444444"/>
          <w:sz w:val="22"/>
          <w:szCs w:val="22"/>
        </w:rPr>
        <w:t xml:space="preserve"> </w:t>
      </w:r>
      <w:r w:rsidR="00230B58" w:rsidRPr="004D4012">
        <w:rPr>
          <w:rFonts w:asciiTheme="minorHAnsi" w:hAnsiTheme="minorHAnsi"/>
          <w:sz w:val="22"/>
          <w:szCs w:val="22"/>
          <w:lang w:val="en-US"/>
        </w:rPr>
        <w:t>–</w:t>
      </w:r>
      <w:r w:rsidR="00230B5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81B77" w:rsidRPr="00381B77">
        <w:rPr>
          <w:rFonts w:asciiTheme="minorHAnsi" w:hAnsiTheme="minorHAnsi"/>
          <w:color w:val="444444"/>
          <w:sz w:val="22"/>
          <w:szCs w:val="22"/>
        </w:rPr>
        <w:t>University of Toronto.</w:t>
      </w:r>
      <w:r w:rsidR="00230B58">
        <w:rPr>
          <w:rFonts w:asciiTheme="minorHAnsi" w:hAnsiTheme="minorHAnsi"/>
          <w:color w:val="111111"/>
          <w:sz w:val="22"/>
          <w:szCs w:val="22"/>
        </w:rPr>
        <w:t xml:space="preserve"> She</w:t>
      </w:r>
      <w:r w:rsidR="00381B77" w:rsidRPr="00381B77">
        <w:rPr>
          <w:rFonts w:asciiTheme="minorHAnsi" w:hAnsiTheme="minorHAnsi"/>
          <w:color w:val="191919"/>
          <w:sz w:val="22"/>
          <w:szCs w:val="22"/>
          <w:shd w:val="clear" w:color="auto" w:fill="FFFFFF"/>
        </w:rPr>
        <w:t xml:space="preserve"> is developing faster, more energy-efficient ways to transmit data us</w:t>
      </w:r>
      <w:r w:rsidR="00230B58">
        <w:rPr>
          <w:rFonts w:asciiTheme="minorHAnsi" w:hAnsiTheme="minorHAnsi"/>
          <w:color w:val="191919"/>
          <w:sz w:val="22"/>
          <w:szCs w:val="22"/>
          <w:shd w:val="clear" w:color="auto" w:fill="FFFFFF"/>
        </w:rPr>
        <w:t xml:space="preserve">ing optics or light signals. The </w:t>
      </w:r>
      <w:r w:rsidR="00381B77" w:rsidRPr="00381B77">
        <w:rPr>
          <w:rFonts w:asciiTheme="minorHAnsi" w:hAnsiTheme="minorHAnsi"/>
          <w:color w:val="191919"/>
          <w:sz w:val="22"/>
          <w:szCs w:val="22"/>
          <w:shd w:val="clear" w:color="auto" w:fill="FFFFFF"/>
        </w:rPr>
        <w:t>most immediate application</w:t>
      </w:r>
      <w:r w:rsidR="00230B58">
        <w:rPr>
          <w:rFonts w:asciiTheme="minorHAnsi" w:hAnsiTheme="minorHAnsi"/>
          <w:color w:val="191919"/>
          <w:sz w:val="22"/>
          <w:szCs w:val="22"/>
          <w:shd w:val="clear" w:color="auto" w:fill="FFFFFF"/>
        </w:rPr>
        <w:t xml:space="preserve"> of this work</w:t>
      </w:r>
      <w:r w:rsidR="00381B77" w:rsidRPr="00381B77">
        <w:rPr>
          <w:rFonts w:asciiTheme="minorHAnsi" w:hAnsiTheme="minorHAnsi"/>
          <w:color w:val="191919"/>
          <w:sz w:val="22"/>
          <w:szCs w:val="22"/>
          <w:shd w:val="clear" w:color="auto" w:fill="FFFFFF"/>
        </w:rPr>
        <w:t xml:space="preserve"> is between servers in large computer facilities, but her breakthrough discoveries in optical switches and lasers have the potential to change the way computers are built.</w:t>
      </w:r>
    </w:p>
    <w:p w:rsidR="00381B77" w:rsidRDefault="00381B77" w:rsidP="00E6431B">
      <w:pPr>
        <w:rPr>
          <w:b/>
          <w:lang w:val="en-US"/>
        </w:rPr>
      </w:pPr>
    </w:p>
    <w:p w:rsidR="00E6431B" w:rsidRPr="00E6431B" w:rsidRDefault="00230B58" w:rsidP="00E6431B">
      <w:r>
        <w:rPr>
          <w:b/>
          <w:lang w:val="en-US"/>
        </w:rPr>
        <w:t>Slide 39/40</w:t>
      </w:r>
      <w:r w:rsidR="00E6431B">
        <w:rPr>
          <w:lang w:val="en-US"/>
        </w:rPr>
        <w:t xml:space="preserve">: </w:t>
      </w:r>
      <w:r w:rsidR="00E6431B" w:rsidRPr="00E6431B">
        <w:rPr>
          <w:lang w:val="en-US"/>
        </w:rPr>
        <w:t xml:space="preserve">U of T has a long and outstanding record of global leadership in research and innovation in fields related to energy, environment, climate change, sustainability, </w:t>
      </w:r>
      <w:proofErr w:type="spellStart"/>
      <w:r w:rsidR="00E6431B" w:rsidRPr="00E6431B">
        <w:rPr>
          <w:lang w:val="en-US"/>
        </w:rPr>
        <w:t>cleantech</w:t>
      </w:r>
      <w:proofErr w:type="spellEnd"/>
      <w:r w:rsidR="00E6431B" w:rsidRPr="00E6431B">
        <w:rPr>
          <w:lang w:val="en-US"/>
        </w:rPr>
        <w:t xml:space="preserve"> and biofuels. A great deal of this activity is being translated into patents, licenses, and start-up companies that have the potential to offer cleaner energy solutions to the world. </w:t>
      </w:r>
    </w:p>
    <w:p w:rsidR="00381B77" w:rsidRDefault="00230B58" w:rsidP="00E6431B">
      <w:r>
        <w:rPr>
          <w:b/>
        </w:rPr>
        <w:t>Slide 41</w:t>
      </w:r>
      <w:r w:rsidR="00E6431B">
        <w:t xml:space="preserve">: </w:t>
      </w:r>
    </w:p>
    <w:p w:rsidR="00381B77" w:rsidRPr="000C1D55" w:rsidRDefault="00381B77" w:rsidP="00381B7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0C1D55">
        <w:rPr>
          <w:rFonts w:asciiTheme="minorHAnsi" w:hAnsiTheme="minorHAnsi"/>
          <w:sz w:val="22"/>
          <w:szCs w:val="22"/>
        </w:rPr>
        <w:t>Elizabeth Edwards: Professor of Chemical En</w:t>
      </w:r>
      <w:r w:rsidR="00230B58">
        <w:rPr>
          <w:rFonts w:asciiTheme="minorHAnsi" w:hAnsiTheme="minorHAnsi"/>
          <w:sz w:val="22"/>
          <w:szCs w:val="22"/>
        </w:rPr>
        <w:t>gineering and Applied Chemistry and</w:t>
      </w:r>
      <w:r w:rsidRPr="000C1D55">
        <w:rPr>
          <w:rFonts w:asciiTheme="minorHAnsi" w:hAnsiTheme="minorHAnsi"/>
          <w:sz w:val="22"/>
          <w:szCs w:val="22"/>
        </w:rPr>
        <w:t xml:space="preserve"> Canada Research Chair </w:t>
      </w:r>
      <w:r w:rsidR="00230B58">
        <w:rPr>
          <w:rFonts w:asciiTheme="minorHAnsi" w:hAnsiTheme="minorHAnsi"/>
          <w:color w:val="111111"/>
          <w:sz w:val="22"/>
          <w:szCs w:val="22"/>
        </w:rPr>
        <w:t>in Anaerobic Biotechnology – U of T. D</w:t>
      </w:r>
      <w:r w:rsidR="000C1D55" w:rsidRPr="000C1D55">
        <w:rPr>
          <w:rFonts w:asciiTheme="minorHAnsi" w:hAnsiTheme="minorHAnsi"/>
          <w:color w:val="111111"/>
          <w:sz w:val="22"/>
          <w:szCs w:val="22"/>
        </w:rPr>
        <w:t>irector of</w:t>
      </w:r>
      <w:r w:rsidR="00230B58">
        <w:rPr>
          <w:rFonts w:asciiTheme="minorHAnsi" w:hAnsiTheme="minorHAnsi"/>
          <w:color w:val="111111"/>
          <w:sz w:val="22"/>
          <w:szCs w:val="22"/>
        </w:rPr>
        <w:t xml:space="preserve"> the </w:t>
      </w:r>
      <w:proofErr w:type="spellStart"/>
      <w:r w:rsidR="00230B58">
        <w:rPr>
          <w:rFonts w:asciiTheme="minorHAnsi" w:hAnsiTheme="minorHAnsi"/>
          <w:color w:val="111111"/>
          <w:sz w:val="22"/>
          <w:szCs w:val="22"/>
        </w:rPr>
        <w:t>Biozone</w:t>
      </w:r>
      <w:proofErr w:type="spellEnd"/>
      <w:r w:rsidR="00230B58">
        <w:rPr>
          <w:rFonts w:asciiTheme="minorHAnsi" w:hAnsiTheme="minorHAnsi"/>
          <w:color w:val="111111"/>
          <w:sz w:val="22"/>
          <w:szCs w:val="22"/>
        </w:rPr>
        <w:t>. Her research</w:t>
      </w:r>
      <w:r w:rsidR="000C1D55" w:rsidRPr="000C1D55">
        <w:rPr>
          <w:rFonts w:asciiTheme="minorHAnsi" w:hAnsiTheme="minorHAnsi"/>
          <w:color w:val="111111"/>
          <w:sz w:val="22"/>
          <w:szCs w:val="22"/>
        </w:rPr>
        <w:t xml:space="preserve"> focuses on developing an understanding of how biological processes affect the fate of pollutants in the environment. </w:t>
      </w:r>
    </w:p>
    <w:p w:rsidR="00230B58" w:rsidRDefault="00230B58" w:rsidP="00230B58">
      <w:pPr>
        <w:pStyle w:val="ListParagraph"/>
        <w:rPr>
          <w:rFonts w:asciiTheme="minorHAnsi" w:hAnsiTheme="minorHAnsi"/>
          <w:sz w:val="22"/>
          <w:szCs w:val="22"/>
        </w:rPr>
      </w:pPr>
    </w:p>
    <w:p w:rsidR="00E6431B" w:rsidRPr="000C1D55" w:rsidRDefault="00E6431B" w:rsidP="00381B7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0C1D55">
        <w:rPr>
          <w:rFonts w:asciiTheme="minorHAnsi" w:hAnsiTheme="minorHAnsi"/>
          <w:sz w:val="22"/>
          <w:szCs w:val="22"/>
        </w:rPr>
        <w:t>Cynthia Goh</w:t>
      </w:r>
      <w:r w:rsidR="000C1D55" w:rsidRPr="000C1D55">
        <w:rPr>
          <w:rFonts w:asciiTheme="minorHAnsi" w:hAnsiTheme="minorHAnsi"/>
          <w:sz w:val="22"/>
          <w:szCs w:val="22"/>
        </w:rPr>
        <w:t xml:space="preserve">: </w:t>
      </w:r>
      <w:r w:rsidR="000C1D55" w:rsidRPr="000C1D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Professor at the Department of Chemistry, the Institute of Medical Science, the </w:t>
      </w:r>
      <w:proofErr w:type="spellStart"/>
      <w:r w:rsidR="000C1D55" w:rsidRPr="000C1D55">
        <w:rPr>
          <w:rFonts w:asciiTheme="minorHAnsi" w:hAnsiTheme="minorHAnsi" w:cs="Arial"/>
          <w:sz w:val="22"/>
          <w:szCs w:val="22"/>
          <w:shd w:val="clear" w:color="auto" w:fill="FFFFFF"/>
        </w:rPr>
        <w:t>Munk</w:t>
      </w:r>
      <w:proofErr w:type="spellEnd"/>
      <w:r w:rsidR="000C1D55" w:rsidRPr="000C1D5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School of Global Affairs, and Director of the Impact Cent</w:t>
      </w:r>
      <w:r w:rsidR="00230B58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re – </w:t>
      </w:r>
      <w:r w:rsidR="000C1D55" w:rsidRPr="000C1D55">
        <w:rPr>
          <w:rFonts w:asciiTheme="minorHAnsi" w:hAnsiTheme="minorHAnsi" w:cs="Arial"/>
          <w:sz w:val="22"/>
          <w:szCs w:val="22"/>
          <w:shd w:val="clear" w:color="auto" w:fill="FFFFFF"/>
        </w:rPr>
        <w:t>University of Toronto. She invented the technique of diffraction-based sensing, a highly sensitive approach for the detection of biomolecules with applications in medical diagnostics and in drug discovery. </w:t>
      </w:r>
    </w:p>
    <w:p w:rsidR="00EC4FFC" w:rsidRDefault="00EC4FFC" w:rsidP="00C512E5">
      <w:pPr>
        <w:rPr>
          <w:b/>
        </w:rPr>
      </w:pPr>
    </w:p>
    <w:p w:rsidR="00EC0D05" w:rsidRDefault="00EC0D05" w:rsidP="00C512E5">
      <w:pPr>
        <w:rPr>
          <w:b/>
        </w:rPr>
      </w:pPr>
      <w:bookmarkStart w:id="0" w:name="_GoBack"/>
      <w:bookmarkEnd w:id="0"/>
    </w:p>
    <w:p w:rsidR="00EC4FFC" w:rsidRDefault="00EC4FFC" w:rsidP="00C512E5">
      <w:pPr>
        <w:rPr>
          <w:b/>
        </w:rPr>
      </w:pPr>
      <w:r>
        <w:rPr>
          <w:b/>
        </w:rPr>
        <w:t>Learn Section:</w:t>
      </w:r>
    </w:p>
    <w:p w:rsidR="00C512E5" w:rsidRDefault="00E87F6E" w:rsidP="00C512E5">
      <w:pPr>
        <w:rPr>
          <w:iCs/>
          <w:lang w:val="en-US"/>
        </w:rPr>
      </w:pPr>
      <w:r>
        <w:rPr>
          <w:b/>
        </w:rPr>
        <w:t>Slide 42</w:t>
      </w:r>
      <w:r w:rsidR="00C512E5" w:rsidRPr="00C512E5">
        <w:rPr>
          <w:b/>
        </w:rPr>
        <w:t>:</w:t>
      </w:r>
      <w:r w:rsidR="00C512E5">
        <w:t xml:space="preserve"> </w:t>
      </w:r>
      <w:r w:rsidR="000C1D55">
        <w:t xml:space="preserve">(Learn Intro) </w:t>
      </w:r>
      <w:proofErr w:type="gramStart"/>
      <w:r w:rsidR="00C512E5" w:rsidRPr="007C6F65">
        <w:rPr>
          <w:lang w:val="en-US"/>
        </w:rPr>
        <w:t>We</w:t>
      </w:r>
      <w:proofErr w:type="gramEnd"/>
      <w:r w:rsidR="00C512E5" w:rsidRPr="007C6F65">
        <w:rPr>
          <w:lang w:val="en-US"/>
        </w:rPr>
        <w:t xml:space="preserve"> provide entrepreneurial exp</w:t>
      </w:r>
      <w:r w:rsidR="00C512E5">
        <w:rPr>
          <w:lang w:val="en-US"/>
        </w:rPr>
        <w:t>eriences for students that frequently</w:t>
      </w:r>
      <w:r w:rsidR="00C512E5" w:rsidRPr="007C6F65">
        <w:rPr>
          <w:lang w:val="en-US"/>
        </w:rPr>
        <w:t xml:space="preserve"> </w:t>
      </w:r>
      <w:r w:rsidR="00C512E5">
        <w:rPr>
          <w:lang w:val="en-US"/>
        </w:rPr>
        <w:t xml:space="preserve">lead to cutting-edge innovation. Our innovation </w:t>
      </w:r>
      <w:r w:rsidR="00C512E5" w:rsidRPr="005A1C77">
        <w:rPr>
          <w:iCs/>
          <w:lang w:val="en-US"/>
        </w:rPr>
        <w:t>ecosystem allows students to experience entrepreneurship in a mentored environment and provides inventive minds with the space to shape and test their ideas.</w:t>
      </w:r>
    </w:p>
    <w:p w:rsidR="00563E8E" w:rsidRDefault="00E87F6E" w:rsidP="00C512E5">
      <w:pPr>
        <w:rPr>
          <w:iCs/>
          <w:lang w:val="en-US"/>
        </w:rPr>
      </w:pPr>
      <w:r>
        <w:rPr>
          <w:b/>
          <w:iCs/>
          <w:lang w:val="en-US"/>
        </w:rPr>
        <w:t>Slide 43</w:t>
      </w:r>
      <w:r w:rsidR="00563E8E">
        <w:rPr>
          <w:b/>
          <w:iCs/>
          <w:lang w:val="en-US"/>
        </w:rPr>
        <w:t xml:space="preserve">: </w:t>
      </w:r>
      <w:r w:rsidR="00563E8E">
        <w:rPr>
          <w:iCs/>
          <w:lang w:val="en-US"/>
        </w:rPr>
        <w:t>Approximately 60 percent of U of T students have a grade average of more than 85 percent. At other Ontario universities, only 50 percent of students have an 85 percent average.</w:t>
      </w:r>
      <w:r w:rsidR="00C512E5">
        <w:rPr>
          <w:iCs/>
          <w:lang w:val="en-US"/>
        </w:rPr>
        <w:t xml:space="preserve"> </w:t>
      </w:r>
    </w:p>
    <w:p w:rsidR="00EC4FFC" w:rsidRDefault="00E87F6E" w:rsidP="00C512E5">
      <w:pPr>
        <w:rPr>
          <w:b/>
          <w:iCs/>
          <w:lang w:val="en-US"/>
        </w:rPr>
      </w:pPr>
      <w:r>
        <w:rPr>
          <w:b/>
          <w:iCs/>
          <w:lang w:val="en-US"/>
        </w:rPr>
        <w:t>Slide 44</w:t>
      </w:r>
      <w:r w:rsidR="00EC4FFC">
        <w:rPr>
          <w:b/>
          <w:iCs/>
          <w:lang w:val="en-US"/>
        </w:rPr>
        <w:t xml:space="preserve">: </w:t>
      </w:r>
      <w:r w:rsidR="00EC4FFC">
        <w:rPr>
          <w:iCs/>
          <w:lang w:val="en-US"/>
        </w:rPr>
        <w:t>These courses attract close to 12,000 registrants, many of them our own students.</w:t>
      </w:r>
      <w:r w:rsidR="00EC4FFC">
        <w:rPr>
          <w:b/>
          <w:iCs/>
          <w:lang w:val="en-US"/>
        </w:rPr>
        <w:t xml:space="preserve"> </w:t>
      </w:r>
    </w:p>
    <w:p w:rsidR="00C512E5" w:rsidRDefault="00E87F6E" w:rsidP="00C512E5">
      <w:pPr>
        <w:rPr>
          <w:iCs/>
          <w:lang w:val="en-US"/>
        </w:rPr>
      </w:pPr>
      <w:r>
        <w:rPr>
          <w:b/>
          <w:iCs/>
          <w:lang w:val="en-US"/>
        </w:rPr>
        <w:t>Slides 45</w:t>
      </w:r>
      <w:r w:rsidR="00EC4FFC">
        <w:rPr>
          <w:b/>
          <w:iCs/>
          <w:lang w:val="en-US"/>
        </w:rPr>
        <w:t xml:space="preserve"> </w:t>
      </w:r>
      <w:r>
        <w:rPr>
          <w:b/>
          <w:iCs/>
          <w:lang w:val="en-US"/>
        </w:rPr>
        <w:t>- 46</w:t>
      </w:r>
      <w:r w:rsidR="00C512E5">
        <w:rPr>
          <w:iCs/>
          <w:lang w:val="en-US"/>
        </w:rPr>
        <w:t>: on screen text</w:t>
      </w:r>
    </w:p>
    <w:p w:rsidR="00EC4FFC" w:rsidRDefault="00EC4FFC" w:rsidP="00C512E5">
      <w:pPr>
        <w:rPr>
          <w:b/>
          <w:iCs/>
          <w:lang w:val="en-US"/>
        </w:rPr>
      </w:pPr>
    </w:p>
    <w:p w:rsidR="00EC4FFC" w:rsidRDefault="00EC4FFC" w:rsidP="00C512E5">
      <w:pPr>
        <w:rPr>
          <w:b/>
          <w:iCs/>
          <w:lang w:val="en-US"/>
        </w:rPr>
      </w:pPr>
      <w:r>
        <w:rPr>
          <w:b/>
          <w:iCs/>
          <w:lang w:val="en-US"/>
        </w:rPr>
        <w:lastRenderedPageBreak/>
        <w:t>Develop Section:</w:t>
      </w:r>
    </w:p>
    <w:p w:rsidR="00C512E5" w:rsidRDefault="00E87F6E" w:rsidP="00C512E5">
      <w:pPr>
        <w:rPr>
          <w:lang w:val="en-US"/>
        </w:rPr>
      </w:pPr>
      <w:r>
        <w:rPr>
          <w:b/>
          <w:iCs/>
          <w:lang w:val="en-US"/>
        </w:rPr>
        <w:t>Slide 47</w:t>
      </w:r>
      <w:r w:rsidR="00C512E5">
        <w:rPr>
          <w:iCs/>
          <w:lang w:val="en-US"/>
        </w:rPr>
        <w:t xml:space="preserve">: (Develop Intro) </w:t>
      </w:r>
      <w:proofErr w:type="gramStart"/>
      <w:r w:rsidR="00C512E5" w:rsidRPr="00141DB4">
        <w:rPr>
          <w:lang w:val="en-US"/>
        </w:rPr>
        <w:t>Our</w:t>
      </w:r>
      <w:proofErr w:type="gramEnd"/>
      <w:r w:rsidR="00C512E5" w:rsidRPr="00141DB4">
        <w:rPr>
          <w:lang w:val="en-US"/>
        </w:rPr>
        <w:t xml:space="preserve"> innovation ecosystem has enormous depth and breadth, and this is what sets us apart</w:t>
      </w:r>
      <w:r w:rsidR="00C512E5">
        <w:rPr>
          <w:lang w:val="en-US"/>
        </w:rPr>
        <w:t>.</w:t>
      </w:r>
    </w:p>
    <w:p w:rsidR="00C512E5" w:rsidRDefault="00E87F6E" w:rsidP="00C512E5">
      <w:pPr>
        <w:rPr>
          <w:lang w:val="en-US"/>
        </w:rPr>
      </w:pPr>
      <w:r>
        <w:rPr>
          <w:b/>
          <w:lang w:val="en-US"/>
        </w:rPr>
        <w:t>Slides 48 – 51</w:t>
      </w:r>
      <w:r w:rsidR="00C512E5">
        <w:rPr>
          <w:lang w:val="en-US"/>
        </w:rPr>
        <w:t>: on screen text</w:t>
      </w:r>
    </w:p>
    <w:p w:rsidR="00C512E5" w:rsidRDefault="00E87F6E" w:rsidP="00C512E5">
      <w:pPr>
        <w:rPr>
          <w:lang w:val="en-US"/>
        </w:rPr>
      </w:pPr>
      <w:r>
        <w:rPr>
          <w:b/>
          <w:lang w:val="en-US"/>
        </w:rPr>
        <w:t>Slide 52</w:t>
      </w:r>
      <w:r w:rsidR="00C512E5">
        <w:rPr>
          <w:lang w:val="en-US"/>
        </w:rPr>
        <w:t>: Our innovation ecosystem</w:t>
      </w:r>
      <w:r w:rsidR="000C1D55">
        <w:rPr>
          <w:lang w:val="en-US"/>
        </w:rPr>
        <w:t xml:space="preserve"> has hubs on all three of U of </w:t>
      </w:r>
      <w:r w:rsidR="00C512E5">
        <w:rPr>
          <w:lang w:val="en-US"/>
        </w:rPr>
        <w:t>T’s campuses.</w:t>
      </w:r>
    </w:p>
    <w:p w:rsidR="00C512E5" w:rsidRDefault="00E87F6E" w:rsidP="00C512E5">
      <w:pPr>
        <w:rPr>
          <w:lang w:val="en-US"/>
        </w:rPr>
      </w:pPr>
      <w:r>
        <w:rPr>
          <w:b/>
          <w:lang w:val="en-US"/>
        </w:rPr>
        <w:t>Slide 53</w:t>
      </w:r>
      <w:r w:rsidR="00C512E5">
        <w:rPr>
          <w:lang w:val="en-US"/>
        </w:rPr>
        <w:t>: ICUBE is an example of one of our incubators.</w:t>
      </w:r>
    </w:p>
    <w:p w:rsidR="00EC4FFC" w:rsidRDefault="00EC4FFC" w:rsidP="00C512E5">
      <w:pPr>
        <w:rPr>
          <w:b/>
          <w:lang w:val="en-US"/>
        </w:rPr>
      </w:pPr>
    </w:p>
    <w:p w:rsidR="00EC4FFC" w:rsidRDefault="00EC4FFC" w:rsidP="00C512E5">
      <w:pPr>
        <w:rPr>
          <w:b/>
          <w:lang w:val="en-US"/>
        </w:rPr>
      </w:pPr>
      <w:r>
        <w:rPr>
          <w:b/>
          <w:lang w:val="en-US"/>
        </w:rPr>
        <w:t>Commercialize Section:</w:t>
      </w:r>
    </w:p>
    <w:p w:rsidR="00C512E5" w:rsidRPr="00EC4FFC" w:rsidRDefault="00E87F6E" w:rsidP="00C512E5">
      <w:pPr>
        <w:rPr>
          <w:b/>
          <w:lang w:val="en-US"/>
        </w:rPr>
      </w:pPr>
      <w:r>
        <w:rPr>
          <w:b/>
          <w:lang w:val="en-US"/>
        </w:rPr>
        <w:t>Slide 54</w:t>
      </w:r>
      <w:r w:rsidR="00C512E5">
        <w:rPr>
          <w:lang w:val="en-US"/>
        </w:rPr>
        <w:t xml:space="preserve">: (Commercialize Intro) </w:t>
      </w:r>
      <w:r w:rsidR="00C512E5" w:rsidRPr="005A1C77">
        <w:rPr>
          <w:lang w:val="en-US"/>
        </w:rPr>
        <w:t>Thanks to our diverse and robust ecosystem and unique collaborative environment, we are the premier go-to place where innovators and investors can transform world-changing research into marketable products and services with social impact and economic benefit locally and globally.</w:t>
      </w:r>
    </w:p>
    <w:p w:rsidR="00C512E5" w:rsidRDefault="00E87F6E" w:rsidP="00C512E5">
      <w:pPr>
        <w:rPr>
          <w:lang w:val="en-US"/>
        </w:rPr>
      </w:pPr>
      <w:r>
        <w:rPr>
          <w:b/>
          <w:lang w:val="en-US"/>
        </w:rPr>
        <w:t>Slides 55 – 57</w:t>
      </w:r>
      <w:r w:rsidR="00C512E5">
        <w:rPr>
          <w:lang w:val="en-US"/>
        </w:rPr>
        <w:t>: on screen text</w:t>
      </w:r>
    </w:p>
    <w:p w:rsidR="00C512E5" w:rsidRDefault="00C512E5" w:rsidP="00C512E5">
      <w:pPr>
        <w:rPr>
          <w:lang w:val="en-US"/>
        </w:rPr>
      </w:pPr>
      <w:r w:rsidRPr="00C512E5">
        <w:rPr>
          <w:b/>
          <w:lang w:val="en-US"/>
        </w:rPr>
        <w:t>Slide</w:t>
      </w:r>
      <w:r w:rsidR="00054171">
        <w:rPr>
          <w:b/>
          <w:lang w:val="en-US"/>
        </w:rPr>
        <w:t>s</w:t>
      </w:r>
      <w:r w:rsidR="00E87F6E">
        <w:rPr>
          <w:b/>
          <w:lang w:val="en-US"/>
        </w:rPr>
        <w:t xml:space="preserve"> 58 - 61</w:t>
      </w:r>
      <w:r>
        <w:rPr>
          <w:lang w:val="en-US"/>
        </w:rPr>
        <w:t>: The Creative Destruction Lab is an example of one of U of T’s accelerators.</w:t>
      </w:r>
    </w:p>
    <w:p w:rsidR="00C512E5" w:rsidRDefault="00E87F6E" w:rsidP="00054171">
      <w:pPr>
        <w:autoSpaceDE w:val="0"/>
        <w:autoSpaceDN w:val="0"/>
        <w:adjustRightInd w:val="0"/>
        <w:spacing w:after="0" w:line="240" w:lineRule="auto"/>
        <w:rPr>
          <w:rFonts w:cs="TradeGothicLTStd-Light"/>
        </w:rPr>
      </w:pPr>
      <w:r>
        <w:rPr>
          <w:b/>
          <w:lang w:val="en-US"/>
        </w:rPr>
        <w:t>Slide 62</w:t>
      </w:r>
      <w:r w:rsidR="00054171" w:rsidRPr="00054171">
        <w:rPr>
          <w:b/>
          <w:lang w:val="en-US"/>
        </w:rPr>
        <w:t>:</w:t>
      </w:r>
      <w:r w:rsidR="00054171">
        <w:rPr>
          <w:lang w:val="en-US"/>
        </w:rPr>
        <w:t xml:space="preserve"> </w:t>
      </w:r>
      <w:r w:rsidR="00054171" w:rsidRPr="003268F1">
        <w:rPr>
          <w:rFonts w:cs="TradeGothicLTStd-Light"/>
        </w:rPr>
        <w:t xml:space="preserve">The CDL helped to get </w:t>
      </w:r>
      <w:proofErr w:type="spellStart"/>
      <w:r w:rsidR="00054171" w:rsidRPr="003268F1">
        <w:rPr>
          <w:rFonts w:cs="TradeGothicLTStd-Light"/>
        </w:rPr>
        <w:t>Nymi</w:t>
      </w:r>
      <w:proofErr w:type="spellEnd"/>
      <w:r w:rsidR="00054171" w:rsidRPr="003268F1">
        <w:rPr>
          <w:rFonts w:cs="TradeGothicLTStd-Light"/>
        </w:rPr>
        <w:t xml:space="preserve"> off the ground, which is today the proud creator of a wristband that uses your heartbeat as identification, doing away with the need for a password.</w:t>
      </w:r>
    </w:p>
    <w:p w:rsidR="00054171" w:rsidRPr="00054171" w:rsidRDefault="00054171" w:rsidP="00054171">
      <w:pPr>
        <w:autoSpaceDE w:val="0"/>
        <w:autoSpaceDN w:val="0"/>
        <w:adjustRightInd w:val="0"/>
        <w:spacing w:after="0" w:line="240" w:lineRule="auto"/>
        <w:rPr>
          <w:rFonts w:cs="TradeGothicLTStd-Light"/>
        </w:rPr>
      </w:pPr>
    </w:p>
    <w:p w:rsidR="00EC4FFC" w:rsidRDefault="00EC4FFC" w:rsidP="00EC4FFC">
      <w:pPr>
        <w:pStyle w:val="Heading2"/>
        <w:rPr>
          <w:lang w:val="en-US"/>
        </w:rPr>
      </w:pPr>
    </w:p>
    <w:p w:rsidR="00EC4FFC" w:rsidRDefault="00EC4FFC" w:rsidP="00EC4FFC">
      <w:pPr>
        <w:pStyle w:val="Heading2"/>
        <w:rPr>
          <w:lang w:val="en-US"/>
        </w:rPr>
      </w:pPr>
      <w:r>
        <w:rPr>
          <w:lang w:val="en-US"/>
        </w:rPr>
        <w:t>Part 3: U of T Entrepreneurship</w:t>
      </w:r>
    </w:p>
    <w:p w:rsidR="00EC4FFC" w:rsidRPr="00EC4FFC" w:rsidRDefault="00EC4FFC" w:rsidP="00EC4FFC">
      <w:pPr>
        <w:rPr>
          <w:lang w:val="en-US"/>
        </w:rPr>
      </w:pPr>
    </w:p>
    <w:p w:rsidR="00054171" w:rsidRPr="003862A5" w:rsidRDefault="00E87F6E" w:rsidP="00054171">
      <w:r>
        <w:rPr>
          <w:b/>
          <w:lang w:val="en-US"/>
        </w:rPr>
        <w:t>Slide 65</w:t>
      </w:r>
      <w:r w:rsidR="00054171">
        <w:rPr>
          <w:lang w:val="en-US"/>
        </w:rPr>
        <w:t xml:space="preserve">: (U of T Entrepreneurship Intro) </w:t>
      </w:r>
      <w:r w:rsidR="00054171">
        <w:t xml:space="preserve">U of T </w:t>
      </w:r>
      <w:r w:rsidR="00054171">
        <w:rPr>
          <w:bCs/>
          <w:lang w:val="en-US"/>
        </w:rPr>
        <w:t xml:space="preserve">Entrepreneurship </w:t>
      </w:r>
      <w:r w:rsidR="00054171" w:rsidRPr="003862A5">
        <w:rPr>
          <w:bCs/>
          <w:lang w:val="en-US"/>
        </w:rPr>
        <w:t>is the front door and facili</w:t>
      </w:r>
      <w:r w:rsidR="00054171">
        <w:rPr>
          <w:bCs/>
          <w:lang w:val="en-US"/>
        </w:rPr>
        <w:t>tator of U of T’s innovation ecosystem</w:t>
      </w:r>
      <w:r w:rsidR="00054171" w:rsidRPr="003862A5">
        <w:rPr>
          <w:bCs/>
          <w:lang w:val="en-US"/>
        </w:rPr>
        <w:t xml:space="preserve">. We are located across the street from the vibrant </w:t>
      </w:r>
      <w:proofErr w:type="spellStart"/>
      <w:r w:rsidR="00054171" w:rsidRPr="003862A5">
        <w:rPr>
          <w:bCs/>
          <w:lang w:val="en-US"/>
        </w:rPr>
        <w:t>MaRS</w:t>
      </w:r>
      <w:proofErr w:type="spellEnd"/>
      <w:r w:rsidR="00054171" w:rsidRPr="003862A5">
        <w:rPr>
          <w:bCs/>
          <w:lang w:val="en-US"/>
        </w:rPr>
        <w:t xml:space="preserve"> Discovery District and some of North America’s top research hospitals. We provide our entrepreneurs and innovators with unique tools and services, training and education, resources and a positive collaborative environment to network, share ideas, and explore opportunities to unlock their full potential, and start, grow and scale businesses.</w:t>
      </w:r>
    </w:p>
    <w:p w:rsidR="00054171" w:rsidRDefault="00E87F6E" w:rsidP="00C512E5">
      <w:pPr>
        <w:rPr>
          <w:lang w:val="en-US"/>
        </w:rPr>
      </w:pPr>
      <w:r>
        <w:rPr>
          <w:b/>
          <w:lang w:val="en-US"/>
        </w:rPr>
        <w:t>Slide 66</w:t>
      </w:r>
      <w:r w:rsidR="00054171">
        <w:rPr>
          <w:lang w:val="en-US"/>
        </w:rPr>
        <w:t xml:space="preserve">: We’re really proud of our collaborative space, </w:t>
      </w:r>
      <w:proofErr w:type="spellStart"/>
      <w:r w:rsidR="00054171">
        <w:rPr>
          <w:lang w:val="en-US"/>
        </w:rPr>
        <w:t>ONRamp</w:t>
      </w:r>
      <w:proofErr w:type="spellEnd"/>
      <w:r w:rsidR="00054171">
        <w:rPr>
          <w:lang w:val="en-US"/>
        </w:rPr>
        <w:t>!</w:t>
      </w:r>
    </w:p>
    <w:p w:rsidR="00054171" w:rsidRDefault="00E87F6E" w:rsidP="00C512E5">
      <w:pPr>
        <w:rPr>
          <w:lang w:val="en-US"/>
        </w:rPr>
      </w:pPr>
      <w:r>
        <w:rPr>
          <w:b/>
          <w:lang w:val="en-US"/>
        </w:rPr>
        <w:t>Slide 67</w:t>
      </w:r>
      <w:r w:rsidR="00575C03">
        <w:rPr>
          <w:b/>
          <w:lang w:val="en-US"/>
        </w:rPr>
        <w:t>-69</w:t>
      </w:r>
      <w:r w:rsidR="00054171">
        <w:rPr>
          <w:lang w:val="en-US"/>
        </w:rPr>
        <w:t>: on screen copy</w:t>
      </w:r>
    </w:p>
    <w:p w:rsidR="00C512E5" w:rsidRDefault="00C512E5" w:rsidP="00C512E5">
      <w:pPr>
        <w:rPr>
          <w:lang w:val="en-US"/>
        </w:rPr>
      </w:pPr>
    </w:p>
    <w:p w:rsidR="00D157BB" w:rsidRPr="00C23B36" w:rsidRDefault="00D157BB" w:rsidP="00C23B36"/>
    <w:sectPr w:rsidR="00D157BB" w:rsidRPr="00C23B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03" w:rsidRDefault="00904703" w:rsidP="00904703">
      <w:pPr>
        <w:spacing w:after="0" w:line="240" w:lineRule="auto"/>
      </w:pPr>
      <w:r>
        <w:separator/>
      </w:r>
    </w:p>
  </w:endnote>
  <w:endnote w:type="continuationSeparator" w:id="0">
    <w:p w:rsidR="00904703" w:rsidRDefault="00904703" w:rsidP="0090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eGothicLTStd-Light">
    <w:panose1 w:val="020B05030205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03" w:rsidRDefault="00904703" w:rsidP="00904703">
      <w:pPr>
        <w:spacing w:after="0" w:line="240" w:lineRule="auto"/>
      </w:pPr>
      <w:r>
        <w:separator/>
      </w:r>
    </w:p>
  </w:footnote>
  <w:footnote w:type="continuationSeparator" w:id="0">
    <w:p w:rsidR="00904703" w:rsidRDefault="00904703" w:rsidP="0090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87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04703" w:rsidRDefault="009047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D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4703" w:rsidRDefault="009047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FF4"/>
    <w:multiLevelType w:val="hybridMultilevel"/>
    <w:tmpl w:val="74682098"/>
    <w:lvl w:ilvl="0" w:tplc="E6BC4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6A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8C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EF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A4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5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4A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A02E8"/>
    <w:multiLevelType w:val="hybridMultilevel"/>
    <w:tmpl w:val="75F24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39A6"/>
    <w:multiLevelType w:val="hybridMultilevel"/>
    <w:tmpl w:val="A1D62324"/>
    <w:lvl w:ilvl="0" w:tplc="7634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E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C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67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4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E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CD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F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A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687485"/>
    <w:multiLevelType w:val="hybridMultilevel"/>
    <w:tmpl w:val="B692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09ED"/>
    <w:multiLevelType w:val="hybridMultilevel"/>
    <w:tmpl w:val="DA3E26A0"/>
    <w:lvl w:ilvl="0" w:tplc="2F7C1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B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7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708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43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69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A1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2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2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D54DE3"/>
    <w:multiLevelType w:val="multilevel"/>
    <w:tmpl w:val="837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F741A5"/>
    <w:multiLevelType w:val="hybridMultilevel"/>
    <w:tmpl w:val="44E0C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C7B36"/>
    <w:multiLevelType w:val="hybridMultilevel"/>
    <w:tmpl w:val="47505492"/>
    <w:lvl w:ilvl="0" w:tplc="EC20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CF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0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A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8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9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7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C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BE77745"/>
    <w:multiLevelType w:val="hybridMultilevel"/>
    <w:tmpl w:val="AD3A2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367"/>
    <w:multiLevelType w:val="hybridMultilevel"/>
    <w:tmpl w:val="8DDA8F44"/>
    <w:lvl w:ilvl="0" w:tplc="A56A6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0D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45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E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6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29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21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A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0D0C0F"/>
    <w:multiLevelType w:val="hybridMultilevel"/>
    <w:tmpl w:val="A4F4A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F26A4"/>
    <w:multiLevelType w:val="hybridMultilevel"/>
    <w:tmpl w:val="44C4A1E0"/>
    <w:lvl w:ilvl="0" w:tplc="87A67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CB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AE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A5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2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CD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6E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43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CA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FD185B"/>
    <w:multiLevelType w:val="hybridMultilevel"/>
    <w:tmpl w:val="FCBC3AB0"/>
    <w:lvl w:ilvl="0" w:tplc="FFAE7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4B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0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4C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6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CD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F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0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A12A05"/>
    <w:multiLevelType w:val="hybridMultilevel"/>
    <w:tmpl w:val="64188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36"/>
    <w:rsid w:val="00054171"/>
    <w:rsid w:val="000C1D55"/>
    <w:rsid w:val="001F16B3"/>
    <w:rsid w:val="00230B58"/>
    <w:rsid w:val="0030691B"/>
    <w:rsid w:val="00381B77"/>
    <w:rsid w:val="004D4012"/>
    <w:rsid w:val="00535C46"/>
    <w:rsid w:val="00563E8E"/>
    <w:rsid w:val="00575C03"/>
    <w:rsid w:val="007B1916"/>
    <w:rsid w:val="00834B39"/>
    <w:rsid w:val="00904703"/>
    <w:rsid w:val="00AD0EFF"/>
    <w:rsid w:val="00C23B36"/>
    <w:rsid w:val="00C512E5"/>
    <w:rsid w:val="00C93C11"/>
    <w:rsid w:val="00D03AD5"/>
    <w:rsid w:val="00D157BB"/>
    <w:rsid w:val="00E6431B"/>
    <w:rsid w:val="00E84627"/>
    <w:rsid w:val="00E87F6E"/>
    <w:rsid w:val="00EC0D05"/>
    <w:rsid w:val="00EC4FFC"/>
    <w:rsid w:val="00F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36492-84B4-446C-8892-52F3FEAB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B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15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15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text">
    <w:name w:val="paragraphtext"/>
    <w:basedOn w:val="Normal"/>
    <w:rsid w:val="0030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EC4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03"/>
  </w:style>
  <w:style w:type="paragraph" w:styleId="Footer">
    <w:name w:val="footer"/>
    <w:basedOn w:val="Normal"/>
    <w:link w:val="FooterChar"/>
    <w:uiPriority w:val="99"/>
    <w:unhideWhenUsed/>
    <w:rsid w:val="0090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Morris</dc:creator>
  <cp:keywords/>
  <dc:description/>
  <cp:lastModifiedBy>Claire Morris</cp:lastModifiedBy>
  <cp:revision>17</cp:revision>
  <dcterms:created xsi:type="dcterms:W3CDTF">2017-09-06T14:45:00Z</dcterms:created>
  <dcterms:modified xsi:type="dcterms:W3CDTF">2017-09-07T16:55:00Z</dcterms:modified>
</cp:coreProperties>
</file>